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E06F" w14:textId="56AE7C41" w:rsidR="00FB3267" w:rsidRDefault="00FD12F9" w:rsidP="00512B34">
      <w:pPr>
        <w:spacing w:line="360" w:lineRule="auto"/>
        <w:jc w:val="center"/>
        <w:rPr>
          <w:rFonts w:ascii="Calibri" w:eastAsia="Calibri" w:hAnsi="Calibri" w:cs="Calibri"/>
          <w:b/>
          <w:sz w:val="25"/>
          <w:szCs w:val="25"/>
          <w:u w:val="single"/>
        </w:rPr>
      </w:pPr>
      <w:r>
        <w:rPr>
          <w:rFonts w:ascii="Calibri" w:eastAsia="Calibri" w:hAnsi="Calibri" w:cs="Calibri"/>
          <w:b/>
          <w:sz w:val="25"/>
          <w:szCs w:val="25"/>
          <w:u w:val="single"/>
        </w:rPr>
        <w:t>ΠΡΑΚΤΙΚΟ</w:t>
      </w:r>
      <w:r w:rsidR="004E3974">
        <w:rPr>
          <w:rFonts w:ascii="Calibri" w:eastAsia="Calibri" w:hAnsi="Calibri" w:cs="Calibri"/>
          <w:b/>
          <w:sz w:val="25"/>
          <w:szCs w:val="25"/>
          <w:u w:val="single"/>
        </w:rPr>
        <w:t xml:space="preserve"> ΕΑΝΔΑ</w:t>
      </w:r>
    </w:p>
    <w:p w14:paraId="043E993B" w14:textId="20400CF1" w:rsidR="00FD12F9" w:rsidRDefault="00FD12F9" w:rsidP="00512B34">
      <w:pPr>
        <w:spacing w:line="360" w:lineRule="auto"/>
        <w:jc w:val="center"/>
        <w:rPr>
          <w:rFonts w:ascii="Calibri" w:eastAsia="Calibri" w:hAnsi="Calibri" w:cs="Calibri"/>
          <w:b/>
          <w:sz w:val="25"/>
          <w:szCs w:val="25"/>
        </w:rPr>
      </w:pPr>
      <w:r>
        <w:rPr>
          <w:rFonts w:ascii="Calibri" w:eastAsia="Calibri" w:hAnsi="Calibri" w:cs="Calibri"/>
          <w:b/>
          <w:sz w:val="25"/>
          <w:szCs w:val="25"/>
        </w:rPr>
        <w:t>(</w:t>
      </w:r>
      <w:proofErr w:type="spellStart"/>
      <w:r>
        <w:rPr>
          <w:rFonts w:ascii="Calibri" w:eastAsia="Calibri" w:hAnsi="Calibri" w:cs="Calibri"/>
          <w:b/>
          <w:sz w:val="25"/>
          <w:szCs w:val="25"/>
        </w:rPr>
        <w:t>επιμ</w:t>
      </w:r>
      <w:proofErr w:type="spellEnd"/>
      <w:r>
        <w:rPr>
          <w:rFonts w:ascii="Calibri" w:eastAsia="Calibri" w:hAnsi="Calibri" w:cs="Calibri"/>
          <w:b/>
          <w:sz w:val="25"/>
          <w:szCs w:val="25"/>
        </w:rPr>
        <w:t>. Π</w:t>
      </w:r>
      <w:r w:rsidR="004E3974">
        <w:rPr>
          <w:rFonts w:ascii="Calibri" w:eastAsia="Calibri" w:hAnsi="Calibri" w:cs="Calibri"/>
          <w:b/>
          <w:sz w:val="25"/>
          <w:szCs w:val="25"/>
        </w:rPr>
        <w:t>ΑΠΑΖΑΧΑΡΙΑΣ</w:t>
      </w:r>
      <w:r>
        <w:rPr>
          <w:rFonts w:ascii="Calibri" w:eastAsia="Calibri" w:hAnsi="Calibri" w:cs="Calibri"/>
          <w:b/>
          <w:sz w:val="25"/>
          <w:szCs w:val="25"/>
        </w:rPr>
        <w:t xml:space="preserve"> Ι. Φάνης)</w:t>
      </w:r>
    </w:p>
    <w:p w14:paraId="6C58DDF0" w14:textId="115AEF0E" w:rsidR="005816F5" w:rsidRPr="005816F5" w:rsidRDefault="005816F5" w:rsidP="005816F5">
      <w:pPr>
        <w:spacing w:line="360" w:lineRule="auto"/>
        <w:rPr>
          <w:rFonts w:ascii="Calibri" w:eastAsia="Calibri" w:hAnsi="Calibri" w:cs="Calibri"/>
          <w:b/>
          <w:sz w:val="25"/>
          <w:szCs w:val="25"/>
        </w:rPr>
      </w:pPr>
      <w:r>
        <w:rPr>
          <w:rFonts w:ascii="Calibri" w:eastAsia="Calibri" w:hAnsi="Calibri" w:cs="Calibri"/>
          <w:b/>
          <w:sz w:val="25"/>
          <w:szCs w:val="25"/>
        </w:rPr>
        <w:t>Ουσιαστικό Ποινικό</w:t>
      </w:r>
      <w:r w:rsidR="00747260">
        <w:rPr>
          <w:rFonts w:ascii="Calibri" w:eastAsia="Calibri" w:hAnsi="Calibri" w:cs="Calibri"/>
          <w:b/>
          <w:sz w:val="25"/>
          <w:szCs w:val="25"/>
        </w:rPr>
        <w:t xml:space="preserve"> &amp; Ποινική Δικονομία</w:t>
      </w:r>
    </w:p>
    <w:p w14:paraId="05B80A46" w14:textId="7BF90383" w:rsidR="007726D2" w:rsidRDefault="007726D2" w:rsidP="007726D2">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Ο Α επιχειρηματίας στον χώρο της νυχτερινής διασκέδασης στην Αθήνα, διατηρούσε επί σειρά ετών οικονομικές διαφορές με τον Β, πρώην συνεργάτη του. Οι σχέσεις τους είχαν διαρραγεί οριστικά όταν ο Β κατήγγειλε τον Α για φορολογικές παραβιάσεις, υπόθεση εκκρεμούσα ενώπιον των αρμοδίων </w:t>
      </w:r>
      <w:r w:rsidR="006F4EC1">
        <w:rPr>
          <w:rFonts w:ascii="Calibri" w:eastAsia="Calibri" w:hAnsi="Calibri" w:cs="Calibri"/>
          <w:bCs/>
          <w:sz w:val="25"/>
          <w:szCs w:val="25"/>
        </w:rPr>
        <w:t xml:space="preserve">φορολογικών </w:t>
      </w:r>
      <w:r>
        <w:rPr>
          <w:rFonts w:ascii="Calibri" w:eastAsia="Calibri" w:hAnsi="Calibri" w:cs="Calibri"/>
          <w:bCs/>
          <w:sz w:val="25"/>
          <w:szCs w:val="25"/>
        </w:rPr>
        <w:t>αρχών.</w:t>
      </w:r>
    </w:p>
    <w:p w14:paraId="49DE90FA" w14:textId="17630064" w:rsidR="007726D2" w:rsidRDefault="007726D2" w:rsidP="007726D2">
      <w:pPr>
        <w:spacing w:line="360" w:lineRule="auto"/>
        <w:jc w:val="both"/>
        <w:rPr>
          <w:rFonts w:ascii="Calibri" w:eastAsia="Calibri" w:hAnsi="Calibri" w:cs="Calibri"/>
          <w:bCs/>
          <w:sz w:val="25"/>
          <w:szCs w:val="25"/>
        </w:rPr>
      </w:pPr>
      <w:r>
        <w:rPr>
          <w:rFonts w:ascii="Calibri" w:eastAsia="Calibri" w:hAnsi="Calibri" w:cs="Calibri"/>
          <w:bCs/>
          <w:sz w:val="25"/>
          <w:szCs w:val="25"/>
        </w:rPr>
        <w:t>Την 15</w:t>
      </w:r>
      <w:r w:rsidRPr="007726D2">
        <w:rPr>
          <w:rFonts w:ascii="Calibri" w:eastAsia="Calibri" w:hAnsi="Calibri" w:cs="Calibri"/>
          <w:bCs/>
          <w:sz w:val="25"/>
          <w:szCs w:val="25"/>
          <w:vertAlign w:val="superscript"/>
        </w:rPr>
        <w:t>η</w:t>
      </w:r>
      <w:r>
        <w:rPr>
          <w:rFonts w:ascii="Calibri" w:eastAsia="Calibri" w:hAnsi="Calibri" w:cs="Calibri"/>
          <w:bCs/>
          <w:sz w:val="25"/>
          <w:szCs w:val="25"/>
        </w:rPr>
        <w:t>.5.2026 και περί ώρα 23</w:t>
      </w:r>
      <w:r w:rsidRPr="007726D2">
        <w:rPr>
          <w:rFonts w:ascii="Calibri" w:eastAsia="Calibri" w:hAnsi="Calibri" w:cs="Calibri"/>
          <w:bCs/>
          <w:sz w:val="25"/>
          <w:szCs w:val="25"/>
        </w:rPr>
        <w:t>:</w:t>
      </w:r>
      <w:r>
        <w:rPr>
          <w:rFonts w:ascii="Calibri" w:eastAsia="Calibri" w:hAnsi="Calibri" w:cs="Calibri"/>
          <w:bCs/>
          <w:sz w:val="25"/>
          <w:szCs w:val="25"/>
        </w:rPr>
        <w:t xml:space="preserve">30, ο Α μετέβη σε καφετέρια στο Γκάζι, όπου γνώριζε ότι θα βρισκόταν ο Β. </w:t>
      </w:r>
      <w:r w:rsidR="00747260">
        <w:rPr>
          <w:rFonts w:ascii="Calibri" w:eastAsia="Calibri" w:hAnsi="Calibri" w:cs="Calibri"/>
          <w:bCs/>
          <w:sz w:val="25"/>
          <w:szCs w:val="25"/>
        </w:rPr>
        <w:t>Είχε ήδη φροντίσει να κατέχει και να φέρει το πιστόλι του</w:t>
      </w:r>
      <w:r>
        <w:rPr>
          <w:rFonts w:ascii="Calibri" w:eastAsia="Calibri" w:hAnsi="Calibri" w:cs="Calibri"/>
          <w:bCs/>
          <w:sz w:val="25"/>
          <w:szCs w:val="25"/>
        </w:rPr>
        <w:t>, το οποίο είχε τοποθετημένο στο εσωτερικό της ζακέτας του. Κατά τη συνάντησή τους, επακολούθησε έντονος διαπληκτισμός, κατά τον οποίο ο Β φέρεται να εξύβρισε τον Α και να τον απείλησε ότι «θα τον καταστρέψει». Σύμφωνα με μαρτυρίες, ο Α όπλισε το περίστροφό του</w:t>
      </w:r>
      <w:r w:rsidR="00747260">
        <w:rPr>
          <w:rFonts w:ascii="Calibri" w:eastAsia="Calibri" w:hAnsi="Calibri" w:cs="Calibri"/>
          <w:bCs/>
          <w:sz w:val="25"/>
          <w:szCs w:val="25"/>
        </w:rPr>
        <w:t xml:space="preserve"> με σκοπό να σκοτώσει τον Β</w:t>
      </w:r>
      <w:r>
        <w:rPr>
          <w:rFonts w:ascii="Calibri" w:eastAsia="Calibri" w:hAnsi="Calibri" w:cs="Calibri"/>
          <w:bCs/>
          <w:sz w:val="25"/>
          <w:szCs w:val="25"/>
        </w:rPr>
        <w:t xml:space="preserve"> και εξ’ επαφής</w:t>
      </w:r>
      <w:r w:rsidR="00747260">
        <w:rPr>
          <w:rFonts w:ascii="Calibri" w:eastAsia="Calibri" w:hAnsi="Calibri" w:cs="Calibri"/>
          <w:bCs/>
          <w:sz w:val="25"/>
          <w:szCs w:val="25"/>
        </w:rPr>
        <w:t xml:space="preserve"> τον</w:t>
      </w:r>
      <w:r>
        <w:rPr>
          <w:rFonts w:ascii="Calibri" w:eastAsia="Calibri" w:hAnsi="Calibri" w:cs="Calibri"/>
          <w:bCs/>
          <w:sz w:val="25"/>
          <w:szCs w:val="25"/>
        </w:rPr>
        <w:t xml:space="preserve"> πυροβόλησε</w:t>
      </w:r>
      <w:r w:rsidR="003E05BA">
        <w:rPr>
          <w:rFonts w:ascii="Calibri" w:eastAsia="Calibri" w:hAnsi="Calibri" w:cs="Calibri"/>
          <w:bCs/>
          <w:sz w:val="25"/>
          <w:szCs w:val="25"/>
        </w:rPr>
        <w:t xml:space="preserve"> στο κεφάλι</w:t>
      </w:r>
      <w:r>
        <w:rPr>
          <w:rFonts w:ascii="Calibri" w:eastAsia="Calibri" w:hAnsi="Calibri" w:cs="Calibri"/>
          <w:bCs/>
          <w:sz w:val="25"/>
          <w:szCs w:val="25"/>
        </w:rPr>
        <w:t xml:space="preserve">. </w:t>
      </w:r>
      <w:r w:rsidR="00363813">
        <w:rPr>
          <w:rFonts w:ascii="Calibri" w:eastAsia="Calibri" w:hAnsi="Calibri" w:cs="Calibri"/>
          <w:bCs/>
          <w:sz w:val="25"/>
          <w:szCs w:val="25"/>
        </w:rPr>
        <w:t xml:space="preserve"> </w:t>
      </w:r>
      <w:r>
        <w:rPr>
          <w:rFonts w:ascii="Calibri" w:eastAsia="Calibri" w:hAnsi="Calibri" w:cs="Calibri"/>
          <w:bCs/>
          <w:sz w:val="25"/>
          <w:szCs w:val="25"/>
        </w:rPr>
        <w:t xml:space="preserve">Αμέσως μετά το περιστατικό, ο Α αποχώρησε από το σημείο και μετέβη στην οικία του, έχοντας απορρίψει το όπλο του σε κάδο </w:t>
      </w:r>
      <w:r w:rsidR="00363813">
        <w:rPr>
          <w:rFonts w:ascii="Calibri" w:eastAsia="Calibri" w:hAnsi="Calibri" w:cs="Calibri"/>
          <w:bCs/>
          <w:sz w:val="25"/>
          <w:szCs w:val="25"/>
        </w:rPr>
        <w:t>απορριμμάτων</w:t>
      </w:r>
      <w:r>
        <w:rPr>
          <w:rFonts w:ascii="Calibri" w:eastAsia="Calibri" w:hAnsi="Calibri" w:cs="Calibri"/>
          <w:bCs/>
          <w:sz w:val="25"/>
          <w:szCs w:val="25"/>
        </w:rPr>
        <w:t>.</w:t>
      </w:r>
    </w:p>
    <w:p w14:paraId="23FD2EAA" w14:textId="1C0B28BF" w:rsidR="007726D2" w:rsidRDefault="00363813" w:rsidP="007726D2">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Την επόμενη ημέρα, η αστυνομία, κατόπιν ανώνυμης τηλεφωνικής καταγγελίας, μετέβη στην οικία του Α και, χωρίς την παρουσία εισαγγελικού λειτουργού, διενήργησε έρευνα, κατά την οποία εντόπισε ρούχα με ίχνη αίματος. </w:t>
      </w:r>
      <w:r w:rsidR="008500AF">
        <w:rPr>
          <w:rFonts w:ascii="Calibri" w:eastAsia="Calibri" w:hAnsi="Calibri" w:cs="Calibri"/>
          <w:bCs/>
          <w:sz w:val="25"/>
          <w:szCs w:val="25"/>
        </w:rPr>
        <w:t>Ωστόσο, ο Α δεν εντοπίστηκε.</w:t>
      </w:r>
    </w:p>
    <w:p w14:paraId="21F1025C" w14:textId="11A7B1DA" w:rsidR="00747260" w:rsidRDefault="00747260" w:rsidP="00747260">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Εν συνεχεία, ασκήθηκε ποινική δίωξη κατά του Α για </w:t>
      </w:r>
      <w:r w:rsidR="00C34669">
        <w:rPr>
          <w:rFonts w:ascii="Calibri" w:eastAsia="Calibri" w:hAnsi="Calibri" w:cs="Calibri"/>
          <w:bCs/>
          <w:sz w:val="25"/>
          <w:szCs w:val="25"/>
        </w:rPr>
        <w:t xml:space="preserve">το κακούργημα </w:t>
      </w:r>
      <w:r>
        <w:rPr>
          <w:rFonts w:ascii="Calibri" w:eastAsia="Calibri" w:hAnsi="Calibri" w:cs="Calibri"/>
          <w:bCs/>
          <w:sz w:val="25"/>
          <w:szCs w:val="25"/>
        </w:rPr>
        <w:t>το</w:t>
      </w:r>
      <w:r w:rsidR="00C34669">
        <w:rPr>
          <w:rFonts w:ascii="Calibri" w:eastAsia="Calibri" w:hAnsi="Calibri" w:cs="Calibri"/>
          <w:bCs/>
          <w:sz w:val="25"/>
          <w:szCs w:val="25"/>
        </w:rPr>
        <w:t>υ</w:t>
      </w:r>
      <w:r>
        <w:rPr>
          <w:rFonts w:ascii="Calibri" w:eastAsia="Calibri" w:hAnsi="Calibri" w:cs="Calibri"/>
          <w:bCs/>
          <w:sz w:val="25"/>
          <w:szCs w:val="25"/>
        </w:rPr>
        <w:t xml:space="preserve"> αδ</w:t>
      </w:r>
      <w:r w:rsidR="00C34669">
        <w:rPr>
          <w:rFonts w:ascii="Calibri" w:eastAsia="Calibri" w:hAnsi="Calibri" w:cs="Calibri"/>
          <w:bCs/>
          <w:sz w:val="25"/>
          <w:szCs w:val="25"/>
        </w:rPr>
        <w:t>ι</w:t>
      </w:r>
      <w:r>
        <w:rPr>
          <w:rFonts w:ascii="Calibri" w:eastAsia="Calibri" w:hAnsi="Calibri" w:cs="Calibri"/>
          <w:bCs/>
          <w:sz w:val="25"/>
          <w:szCs w:val="25"/>
        </w:rPr>
        <w:t>κ</w:t>
      </w:r>
      <w:r w:rsidR="00C34669">
        <w:rPr>
          <w:rFonts w:ascii="Calibri" w:eastAsia="Calibri" w:hAnsi="Calibri" w:cs="Calibri"/>
          <w:bCs/>
          <w:sz w:val="25"/>
          <w:szCs w:val="25"/>
        </w:rPr>
        <w:t>ή</w:t>
      </w:r>
      <w:r>
        <w:rPr>
          <w:rFonts w:ascii="Calibri" w:eastAsia="Calibri" w:hAnsi="Calibri" w:cs="Calibri"/>
          <w:bCs/>
          <w:sz w:val="25"/>
          <w:szCs w:val="25"/>
        </w:rPr>
        <w:t>μα</w:t>
      </w:r>
      <w:r w:rsidR="00C34669">
        <w:rPr>
          <w:rFonts w:ascii="Calibri" w:eastAsia="Calibri" w:hAnsi="Calibri" w:cs="Calibri"/>
          <w:bCs/>
          <w:sz w:val="25"/>
          <w:szCs w:val="25"/>
        </w:rPr>
        <w:t>τος</w:t>
      </w:r>
      <w:r>
        <w:rPr>
          <w:rFonts w:ascii="Calibri" w:eastAsia="Calibri" w:hAnsi="Calibri" w:cs="Calibri"/>
          <w:bCs/>
          <w:sz w:val="25"/>
          <w:szCs w:val="25"/>
        </w:rPr>
        <w:t xml:space="preserve"> της ανθρωποκτονίας από πρόθεση</w:t>
      </w:r>
      <w:r w:rsidR="006E5054">
        <w:rPr>
          <w:rFonts w:ascii="Calibri" w:eastAsia="Calibri" w:hAnsi="Calibri" w:cs="Calibri"/>
          <w:bCs/>
          <w:sz w:val="25"/>
          <w:szCs w:val="25"/>
        </w:rPr>
        <w:t xml:space="preserve"> και για οπλοχρησία</w:t>
      </w:r>
      <w:r>
        <w:rPr>
          <w:rFonts w:ascii="Calibri" w:eastAsia="Calibri" w:hAnsi="Calibri" w:cs="Calibri"/>
          <w:bCs/>
          <w:sz w:val="25"/>
          <w:szCs w:val="25"/>
        </w:rPr>
        <w:t>.  Κατόπιν τούτου, εκδόθηκε ένταλμα σύλληψης</w:t>
      </w:r>
      <w:r w:rsidR="006F4EC1">
        <w:rPr>
          <w:rFonts w:ascii="Calibri" w:eastAsia="Calibri" w:hAnsi="Calibri" w:cs="Calibri"/>
          <w:bCs/>
          <w:sz w:val="25"/>
          <w:szCs w:val="25"/>
        </w:rPr>
        <w:t xml:space="preserve"> του</w:t>
      </w:r>
      <w:r>
        <w:rPr>
          <w:rFonts w:ascii="Calibri" w:eastAsia="Calibri" w:hAnsi="Calibri" w:cs="Calibri"/>
          <w:bCs/>
          <w:sz w:val="25"/>
          <w:szCs w:val="25"/>
        </w:rPr>
        <w:t xml:space="preserve"> από τον Ανακριτή, μετά από σύμφωνη γνώμη</w:t>
      </w:r>
      <w:r w:rsidR="006F4EC1">
        <w:rPr>
          <w:rFonts w:ascii="Calibri" w:eastAsia="Calibri" w:hAnsi="Calibri" w:cs="Calibri"/>
          <w:bCs/>
          <w:sz w:val="25"/>
          <w:szCs w:val="25"/>
        </w:rPr>
        <w:t xml:space="preserve"> και</w:t>
      </w:r>
      <w:r>
        <w:rPr>
          <w:rFonts w:ascii="Calibri" w:eastAsia="Calibri" w:hAnsi="Calibri" w:cs="Calibri"/>
          <w:bCs/>
          <w:sz w:val="25"/>
          <w:szCs w:val="25"/>
        </w:rPr>
        <w:t xml:space="preserve"> του Εισαγγελέα. Ο Α συνελήφθη λίγες ώρες αργότερα και, κατά την προανάκριση, χωρίς την παρουσία συνηγόρου και άνευ γνωστοποιήσεως των δικονομικών δικαιωμάτων του, κατόπιν πιέσεων των αστυνομικών ομολόγησε την πράξη του. </w:t>
      </w:r>
    </w:p>
    <w:p w14:paraId="35F44390" w14:textId="3C2D810D" w:rsidR="00747260" w:rsidRDefault="00747260" w:rsidP="00747260">
      <w:pPr>
        <w:spacing w:line="360" w:lineRule="auto"/>
        <w:jc w:val="both"/>
        <w:rPr>
          <w:rFonts w:ascii="Calibri" w:eastAsia="Calibri" w:hAnsi="Calibri" w:cs="Calibri"/>
          <w:bCs/>
          <w:sz w:val="25"/>
          <w:szCs w:val="25"/>
        </w:rPr>
      </w:pPr>
      <w:r>
        <w:rPr>
          <w:rFonts w:ascii="Calibri" w:eastAsia="Calibri" w:hAnsi="Calibri" w:cs="Calibri"/>
          <w:bCs/>
          <w:sz w:val="25"/>
          <w:szCs w:val="25"/>
        </w:rPr>
        <w:lastRenderedPageBreak/>
        <w:t xml:space="preserve">Εν τέλει, η ασκηθείσα ποινική δίωξη έγινε με παραγγελία κύριας ανάκρισης κατά του Α για το αδίκημα της ανθρωποκτονίας από πρόθεση. Ο Α εμφανίστηκε ενώπιον του ανακριτή, αιτήθηκε προθεσμία, αλλά ο ανακριτής προκειμένου να μην κωλυσιεργεί την διαδικασία, δίχως να του διορίσει συνήγορο, ενώ ο ίδιος αιτήθηκε, εξασφάλισε την απολογία του. Στον Α, τελικώς,  </w:t>
      </w:r>
      <w:proofErr w:type="spellStart"/>
      <w:r>
        <w:rPr>
          <w:rFonts w:ascii="Calibri" w:eastAsia="Calibri" w:hAnsi="Calibri" w:cs="Calibri"/>
          <w:bCs/>
          <w:sz w:val="25"/>
          <w:szCs w:val="25"/>
        </w:rPr>
        <w:t>επεβλήθη</w:t>
      </w:r>
      <w:proofErr w:type="spellEnd"/>
      <w:r>
        <w:rPr>
          <w:rFonts w:ascii="Calibri" w:eastAsia="Calibri" w:hAnsi="Calibri" w:cs="Calibri"/>
          <w:bCs/>
          <w:sz w:val="25"/>
          <w:szCs w:val="25"/>
        </w:rPr>
        <w:t xml:space="preserve"> προσωρινή κράτηση.</w:t>
      </w:r>
    </w:p>
    <w:p w14:paraId="76D0B15E" w14:textId="118534A7" w:rsidR="00747260" w:rsidRPr="003E05BA" w:rsidRDefault="00747260" w:rsidP="00747260">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Η κρίση του πρωτοβάθμιου δικαστηρίου ήταν καταδικαστική επιβάλλοντάς του την ποινή της ισοβίου καθείρξεως. Ο Α προέβη, νομοτύπως και εμπροθέσμως, στο ένδικο μέσο της εφέσεως. Το δευτεροβάθμιο δικαστήριο έκρινε και πάλι ένοχο τον </w:t>
      </w:r>
      <w:proofErr w:type="spellStart"/>
      <w:r>
        <w:rPr>
          <w:rFonts w:ascii="Calibri" w:eastAsia="Calibri" w:hAnsi="Calibri" w:cs="Calibri"/>
          <w:bCs/>
          <w:sz w:val="25"/>
          <w:szCs w:val="25"/>
        </w:rPr>
        <w:t>εκκαλέσαντα</w:t>
      </w:r>
      <w:proofErr w:type="spellEnd"/>
      <w:r>
        <w:rPr>
          <w:rFonts w:ascii="Calibri" w:eastAsia="Calibri" w:hAnsi="Calibri" w:cs="Calibri"/>
          <w:bCs/>
          <w:sz w:val="25"/>
          <w:szCs w:val="25"/>
        </w:rPr>
        <w:t xml:space="preserve"> την καταδικαστική απόφαση με την ίδια ποινή. Ο Α άσκησε παραδεκτά αίτηση αναίρεσης επικαλούμενος τους κάτωθι λόγους</w:t>
      </w:r>
      <w:r w:rsidRPr="00117AB7">
        <w:rPr>
          <w:rFonts w:ascii="Calibri" w:eastAsia="Calibri" w:hAnsi="Calibri" w:cs="Calibri"/>
          <w:bCs/>
          <w:sz w:val="25"/>
          <w:szCs w:val="25"/>
        </w:rPr>
        <w:t xml:space="preserve">: </w:t>
      </w:r>
      <w:r>
        <w:rPr>
          <w:rFonts w:ascii="Calibri" w:eastAsia="Calibri" w:hAnsi="Calibri" w:cs="Calibri"/>
          <w:bCs/>
          <w:sz w:val="25"/>
          <w:szCs w:val="25"/>
        </w:rPr>
        <w:t>α) ο Πρόεδρος του Δικαστηρίου του διόρισε αυτεπάγγελτα συνήγορο χωρίς, όμως, να διακόψει τη δίκη για να προετοιμασθεί ο συνήγορός του, β) ο Πρόεδρος του Δικαστηρίου εξέτασε πρώτα τους μάρτυρες υπεράσπισης και κατόπιν τους μάρτυρες κατηγορίας</w:t>
      </w:r>
      <w:r w:rsidR="00016A92">
        <w:rPr>
          <w:rFonts w:ascii="Calibri" w:eastAsia="Calibri" w:hAnsi="Calibri" w:cs="Calibri"/>
          <w:bCs/>
          <w:sz w:val="25"/>
          <w:szCs w:val="25"/>
        </w:rPr>
        <w:t xml:space="preserve">, γ) στη σύνθεση του </w:t>
      </w:r>
      <w:r w:rsidR="006F4EC1">
        <w:rPr>
          <w:rFonts w:ascii="Calibri" w:eastAsia="Calibri" w:hAnsi="Calibri" w:cs="Calibri"/>
          <w:bCs/>
          <w:sz w:val="25"/>
          <w:szCs w:val="25"/>
        </w:rPr>
        <w:t>δευτεροβαθμίου Δικαστηρίου</w:t>
      </w:r>
      <w:r w:rsidR="00016A92">
        <w:rPr>
          <w:rFonts w:ascii="Calibri" w:eastAsia="Calibri" w:hAnsi="Calibri" w:cs="Calibri"/>
          <w:bCs/>
          <w:sz w:val="25"/>
          <w:szCs w:val="25"/>
        </w:rPr>
        <w:t xml:space="preserve"> συμμετείχε εφέτης που είχε συμμετάσχει ως Πρόεδρος στη σύνθεση  του πρωτοβαθμίου δικαστηρίου που εκδίκασε την υπόθεσή του, όντας τότε Πρόεδρος Πρωτοδικών και έχοντας τώρα προαχθεί σε εφέτη και δ) </w:t>
      </w:r>
      <w:r w:rsidR="00CE2005">
        <w:rPr>
          <w:rFonts w:ascii="Calibri" w:eastAsia="Calibri" w:hAnsi="Calibri" w:cs="Calibri"/>
          <w:bCs/>
          <w:sz w:val="25"/>
          <w:szCs w:val="25"/>
        </w:rPr>
        <w:t xml:space="preserve">στην ακροαματική διαδικασία άσκησε καθήκοντα εισαγγελέα εκείνος που είχε συντάξει και αναπτύξει την παραπεμπτική πρόταση στο δικαστικό συμβούλιο των πλημμελειοδικών </w:t>
      </w:r>
      <w:r w:rsidR="00B55958">
        <w:rPr>
          <w:rFonts w:ascii="Calibri" w:eastAsia="Calibri" w:hAnsi="Calibri" w:cs="Calibri"/>
          <w:bCs/>
          <w:sz w:val="25"/>
          <w:szCs w:val="25"/>
        </w:rPr>
        <w:t>που τον παρέπεμψε στο ακροατήριο.</w:t>
      </w:r>
    </w:p>
    <w:p w14:paraId="26E45DD9" w14:textId="77777777" w:rsidR="00747260" w:rsidRPr="007726D2" w:rsidRDefault="00747260" w:rsidP="007726D2">
      <w:pPr>
        <w:spacing w:line="360" w:lineRule="auto"/>
        <w:jc w:val="both"/>
        <w:rPr>
          <w:rFonts w:ascii="Calibri" w:eastAsia="Calibri" w:hAnsi="Calibri" w:cs="Calibri"/>
          <w:bCs/>
          <w:sz w:val="25"/>
          <w:szCs w:val="25"/>
        </w:rPr>
      </w:pPr>
    </w:p>
    <w:p w14:paraId="19FE7284" w14:textId="299305BF" w:rsidR="00FD12F9" w:rsidRDefault="00FD12F9" w:rsidP="00512B34">
      <w:pPr>
        <w:spacing w:line="360" w:lineRule="auto"/>
        <w:rPr>
          <w:rFonts w:ascii="Calibri" w:eastAsia="Calibri" w:hAnsi="Calibri" w:cs="Calibri"/>
          <w:b/>
          <w:sz w:val="25"/>
          <w:szCs w:val="25"/>
        </w:rPr>
      </w:pPr>
      <w:r>
        <w:rPr>
          <w:rFonts w:ascii="Calibri" w:eastAsia="Calibri" w:hAnsi="Calibri" w:cs="Calibri"/>
          <w:b/>
          <w:sz w:val="25"/>
          <w:szCs w:val="25"/>
        </w:rPr>
        <w:t xml:space="preserve">Ερωτήματα </w:t>
      </w:r>
      <w:r w:rsidRPr="00A93F61">
        <w:rPr>
          <w:rFonts w:ascii="Calibri" w:eastAsia="Calibri" w:hAnsi="Calibri" w:cs="Calibri"/>
          <w:b/>
          <w:sz w:val="25"/>
          <w:szCs w:val="25"/>
        </w:rPr>
        <w:t>:</w:t>
      </w:r>
    </w:p>
    <w:p w14:paraId="633740B0" w14:textId="7EBF03E0" w:rsidR="00510AFB" w:rsidRPr="0074735B" w:rsidRDefault="00510AFB" w:rsidP="00FE5145">
      <w:pPr>
        <w:spacing w:line="360" w:lineRule="auto"/>
        <w:jc w:val="both"/>
        <w:rPr>
          <w:rFonts w:ascii="Calibri" w:eastAsia="Calibri" w:hAnsi="Calibri" w:cs="Calibri"/>
          <w:bCs/>
          <w:sz w:val="25"/>
          <w:szCs w:val="25"/>
        </w:rPr>
      </w:pPr>
      <w:r w:rsidRPr="003E05BA">
        <w:rPr>
          <w:rFonts w:ascii="Calibri" w:eastAsia="Calibri" w:hAnsi="Calibri" w:cs="Calibri"/>
          <w:b/>
          <w:sz w:val="25"/>
          <w:szCs w:val="25"/>
        </w:rPr>
        <w:t>1.</w:t>
      </w:r>
      <w:r>
        <w:rPr>
          <w:rFonts w:ascii="Calibri" w:eastAsia="Calibri" w:hAnsi="Calibri" w:cs="Calibri"/>
          <w:bCs/>
          <w:sz w:val="25"/>
          <w:szCs w:val="25"/>
        </w:rPr>
        <w:t xml:space="preserve">Ποια εγκλήματα </w:t>
      </w:r>
      <w:r w:rsidR="006F4EC1">
        <w:rPr>
          <w:rFonts w:ascii="Calibri" w:eastAsia="Calibri" w:hAnsi="Calibri" w:cs="Calibri"/>
          <w:bCs/>
          <w:sz w:val="25"/>
          <w:szCs w:val="25"/>
        </w:rPr>
        <w:t>τέλεσε ο Α</w:t>
      </w:r>
      <w:r>
        <w:rPr>
          <w:rFonts w:ascii="Calibri" w:eastAsia="Calibri" w:hAnsi="Calibri" w:cs="Calibri"/>
          <w:bCs/>
          <w:sz w:val="25"/>
          <w:szCs w:val="25"/>
        </w:rPr>
        <w:t xml:space="preserve"> </w:t>
      </w:r>
      <w:r w:rsidRPr="00510AFB">
        <w:rPr>
          <w:rFonts w:ascii="Calibri" w:eastAsia="Calibri" w:hAnsi="Calibri" w:cs="Calibri"/>
          <w:bCs/>
          <w:sz w:val="25"/>
          <w:szCs w:val="25"/>
        </w:rPr>
        <w:t xml:space="preserve">; </w:t>
      </w:r>
      <w:r w:rsidR="0074735B">
        <w:rPr>
          <w:rFonts w:ascii="Calibri" w:eastAsia="Calibri" w:hAnsi="Calibri" w:cs="Calibri"/>
          <w:bCs/>
          <w:sz w:val="25"/>
          <w:szCs w:val="25"/>
        </w:rPr>
        <w:t xml:space="preserve">Ποια είναι η απειλούμενη από το νόμο ποινή </w:t>
      </w:r>
      <w:r w:rsidR="0074735B" w:rsidRPr="0074735B">
        <w:rPr>
          <w:rFonts w:ascii="Calibri" w:eastAsia="Calibri" w:hAnsi="Calibri" w:cs="Calibri"/>
          <w:bCs/>
          <w:sz w:val="25"/>
          <w:szCs w:val="25"/>
        </w:rPr>
        <w:t>;</w:t>
      </w:r>
    </w:p>
    <w:p w14:paraId="5F383D63" w14:textId="540D542A" w:rsidR="00510AFB" w:rsidRPr="005816F5" w:rsidRDefault="00510AFB" w:rsidP="00FE5145">
      <w:pPr>
        <w:spacing w:line="360" w:lineRule="auto"/>
        <w:jc w:val="both"/>
        <w:rPr>
          <w:rFonts w:ascii="Calibri" w:eastAsia="Calibri" w:hAnsi="Calibri" w:cs="Calibri"/>
          <w:bCs/>
          <w:sz w:val="25"/>
          <w:szCs w:val="25"/>
        </w:rPr>
      </w:pPr>
      <w:r w:rsidRPr="003E05BA">
        <w:rPr>
          <w:rFonts w:ascii="Calibri" w:eastAsia="Calibri" w:hAnsi="Calibri" w:cs="Calibri"/>
          <w:b/>
          <w:sz w:val="25"/>
          <w:szCs w:val="25"/>
        </w:rPr>
        <w:t>2.</w:t>
      </w:r>
      <w:r w:rsidR="00895F9A">
        <w:rPr>
          <w:rFonts w:ascii="Calibri" w:eastAsia="Calibri" w:hAnsi="Calibri" w:cs="Calibri"/>
          <w:bCs/>
          <w:sz w:val="25"/>
          <w:szCs w:val="25"/>
        </w:rPr>
        <w:t xml:space="preserve"> </w:t>
      </w:r>
      <w:r w:rsidR="005816F5">
        <w:rPr>
          <w:rFonts w:ascii="Calibri" w:eastAsia="Calibri" w:hAnsi="Calibri" w:cs="Calibri"/>
          <w:bCs/>
          <w:sz w:val="25"/>
          <w:szCs w:val="25"/>
        </w:rPr>
        <w:t xml:space="preserve">Υποθέστε ότι, </w:t>
      </w:r>
      <w:r w:rsidR="00895F9A">
        <w:rPr>
          <w:rFonts w:ascii="Calibri" w:eastAsia="Calibri" w:hAnsi="Calibri" w:cs="Calibri"/>
          <w:bCs/>
          <w:sz w:val="25"/>
          <w:szCs w:val="25"/>
        </w:rPr>
        <w:t xml:space="preserve"> αποδεικνύεται με τρόπο αδιάσειστο βάσει του </w:t>
      </w:r>
      <w:proofErr w:type="spellStart"/>
      <w:r w:rsidR="00895F9A">
        <w:rPr>
          <w:rFonts w:ascii="Calibri" w:eastAsia="Calibri" w:hAnsi="Calibri" w:cs="Calibri"/>
          <w:bCs/>
          <w:sz w:val="25"/>
          <w:szCs w:val="25"/>
        </w:rPr>
        <w:t>βιντεοληπτικού</w:t>
      </w:r>
      <w:proofErr w:type="spellEnd"/>
      <w:r w:rsidR="00895F9A">
        <w:rPr>
          <w:rFonts w:ascii="Calibri" w:eastAsia="Calibri" w:hAnsi="Calibri" w:cs="Calibri"/>
          <w:bCs/>
          <w:sz w:val="25"/>
          <w:szCs w:val="25"/>
        </w:rPr>
        <w:t xml:space="preserve"> υλικού ότι κατά τη διάρκεια του διαπληκτισμού, ο Β,</w:t>
      </w:r>
      <w:r w:rsidR="00FE5145">
        <w:rPr>
          <w:rFonts w:ascii="Calibri" w:eastAsia="Calibri" w:hAnsi="Calibri" w:cs="Calibri"/>
          <w:bCs/>
          <w:sz w:val="25"/>
          <w:szCs w:val="25"/>
        </w:rPr>
        <w:t xml:space="preserve"> εμφανώς εκνευρισμένος, εξήγαγε αιφνιδίως μαχαίρι που έφερε και κινήθηκε απειλητικά προς τον Α, υψώνοντα</w:t>
      </w:r>
      <w:r w:rsidR="003E05BA">
        <w:rPr>
          <w:rFonts w:ascii="Calibri" w:eastAsia="Calibri" w:hAnsi="Calibri" w:cs="Calibri"/>
          <w:bCs/>
          <w:sz w:val="25"/>
          <w:szCs w:val="25"/>
        </w:rPr>
        <w:t>ς</w:t>
      </w:r>
      <w:r w:rsidR="00FE5145">
        <w:rPr>
          <w:rFonts w:ascii="Calibri" w:eastAsia="Calibri" w:hAnsi="Calibri" w:cs="Calibri"/>
          <w:bCs/>
          <w:sz w:val="25"/>
          <w:szCs w:val="25"/>
        </w:rPr>
        <w:t xml:space="preserve"> το και επιχειρώντας να τον πλήξει, ενώ ταυτόχρονα του φώναζε «θα </w:t>
      </w:r>
      <w:r w:rsidR="00FE5145">
        <w:rPr>
          <w:rFonts w:ascii="Calibri" w:eastAsia="Calibri" w:hAnsi="Calibri" w:cs="Calibri"/>
          <w:bCs/>
          <w:sz w:val="25"/>
          <w:szCs w:val="25"/>
        </w:rPr>
        <w:lastRenderedPageBreak/>
        <w:t>σε σκοτώσω».</w:t>
      </w:r>
      <w:r w:rsidR="00895F9A">
        <w:rPr>
          <w:rFonts w:ascii="Calibri" w:eastAsia="Calibri" w:hAnsi="Calibri" w:cs="Calibri"/>
          <w:bCs/>
          <w:sz w:val="25"/>
          <w:szCs w:val="25"/>
        </w:rPr>
        <w:t xml:space="preserve"> </w:t>
      </w:r>
      <w:r w:rsidR="005816F5">
        <w:rPr>
          <w:rFonts w:ascii="Calibri" w:eastAsia="Calibri" w:hAnsi="Calibri" w:cs="Calibri"/>
          <w:bCs/>
          <w:sz w:val="25"/>
          <w:szCs w:val="25"/>
        </w:rPr>
        <w:t xml:space="preserve">Πώς αξιολογείται η πράξη του Α </w:t>
      </w:r>
      <w:r w:rsidR="005816F5" w:rsidRPr="005816F5">
        <w:rPr>
          <w:rFonts w:ascii="Calibri" w:eastAsia="Calibri" w:hAnsi="Calibri" w:cs="Calibri"/>
          <w:bCs/>
          <w:sz w:val="25"/>
          <w:szCs w:val="25"/>
        </w:rPr>
        <w:t xml:space="preserve">;  </w:t>
      </w:r>
      <w:r w:rsidR="005816F5">
        <w:rPr>
          <w:rFonts w:ascii="Calibri" w:eastAsia="Calibri" w:hAnsi="Calibri" w:cs="Calibri"/>
          <w:bCs/>
          <w:sz w:val="25"/>
          <w:szCs w:val="25"/>
        </w:rPr>
        <w:t xml:space="preserve">Μεταβάλλεται η ποινική του μεταχείριση </w:t>
      </w:r>
      <w:r w:rsidR="005816F5" w:rsidRPr="005816F5">
        <w:rPr>
          <w:rFonts w:ascii="Calibri" w:eastAsia="Calibri" w:hAnsi="Calibri" w:cs="Calibri"/>
          <w:bCs/>
          <w:sz w:val="25"/>
          <w:szCs w:val="25"/>
        </w:rPr>
        <w:t>;</w:t>
      </w:r>
    </w:p>
    <w:p w14:paraId="7D0CB89F" w14:textId="7D68A7E5" w:rsidR="00103E9D" w:rsidRPr="00103E9D" w:rsidRDefault="003E05BA" w:rsidP="00512B34">
      <w:pPr>
        <w:spacing w:line="360" w:lineRule="auto"/>
        <w:jc w:val="both"/>
        <w:rPr>
          <w:rFonts w:ascii="Calibri" w:eastAsia="Calibri" w:hAnsi="Calibri" w:cs="Calibri"/>
          <w:bCs/>
          <w:sz w:val="25"/>
          <w:szCs w:val="25"/>
        </w:rPr>
      </w:pPr>
      <w:r w:rsidRPr="00080F72">
        <w:rPr>
          <w:rFonts w:ascii="Calibri" w:eastAsia="Calibri" w:hAnsi="Calibri" w:cs="Calibri"/>
          <w:b/>
          <w:sz w:val="25"/>
          <w:szCs w:val="25"/>
        </w:rPr>
        <w:t>3</w:t>
      </w:r>
      <w:r w:rsidR="00512B34" w:rsidRPr="00080F72">
        <w:rPr>
          <w:rFonts w:ascii="Calibri" w:eastAsia="Calibri" w:hAnsi="Calibri" w:cs="Calibri"/>
          <w:b/>
          <w:sz w:val="25"/>
          <w:szCs w:val="25"/>
        </w:rPr>
        <w:t>.</w:t>
      </w:r>
      <w:r w:rsidR="00103E9D">
        <w:rPr>
          <w:rFonts w:ascii="Calibri" w:eastAsia="Calibri" w:hAnsi="Calibri" w:cs="Calibri"/>
          <w:bCs/>
          <w:sz w:val="25"/>
          <w:szCs w:val="25"/>
        </w:rPr>
        <w:t xml:space="preserve"> Ποιο δικαστήριο είναι καθ’ ύλην και κατά τόπο αρμόδιο να δικάσει την υπόθεσή του σε πρώτο βαθμό </w:t>
      </w:r>
      <w:r w:rsidR="00103E9D" w:rsidRPr="00103E9D">
        <w:rPr>
          <w:rFonts w:ascii="Calibri" w:eastAsia="Calibri" w:hAnsi="Calibri" w:cs="Calibri"/>
          <w:bCs/>
          <w:sz w:val="25"/>
          <w:szCs w:val="25"/>
        </w:rPr>
        <w:t>;</w:t>
      </w:r>
      <w:r w:rsidR="00103E9D">
        <w:rPr>
          <w:rFonts w:ascii="Calibri" w:eastAsia="Calibri" w:hAnsi="Calibri" w:cs="Calibri"/>
          <w:bCs/>
          <w:sz w:val="25"/>
          <w:szCs w:val="25"/>
        </w:rPr>
        <w:t xml:space="preserve"> Σε περίπτωση καταδίκης του ποιο είναι το δευτεροβάθμιο δικαστήριο </w:t>
      </w:r>
      <w:r w:rsidR="00103E9D" w:rsidRPr="00103E9D">
        <w:rPr>
          <w:rFonts w:ascii="Calibri" w:eastAsia="Calibri" w:hAnsi="Calibri" w:cs="Calibri"/>
          <w:bCs/>
          <w:sz w:val="25"/>
          <w:szCs w:val="25"/>
        </w:rPr>
        <w:t>;</w:t>
      </w:r>
    </w:p>
    <w:p w14:paraId="362F0BF2" w14:textId="56DF2862" w:rsidR="00FE5145" w:rsidRPr="00103E9D" w:rsidRDefault="003E05BA" w:rsidP="00512B34">
      <w:pPr>
        <w:spacing w:line="360" w:lineRule="auto"/>
        <w:jc w:val="both"/>
        <w:rPr>
          <w:rFonts w:ascii="Calibri" w:eastAsia="Calibri" w:hAnsi="Calibri" w:cs="Calibri"/>
          <w:bCs/>
          <w:sz w:val="25"/>
          <w:szCs w:val="25"/>
        </w:rPr>
      </w:pPr>
      <w:r w:rsidRPr="00080F72">
        <w:rPr>
          <w:rFonts w:ascii="Calibri" w:eastAsia="Calibri" w:hAnsi="Calibri" w:cs="Calibri"/>
          <w:b/>
          <w:sz w:val="25"/>
          <w:szCs w:val="25"/>
        </w:rPr>
        <w:t>4</w:t>
      </w:r>
      <w:r w:rsidR="00103E9D" w:rsidRPr="00080F72">
        <w:rPr>
          <w:rFonts w:ascii="Calibri" w:eastAsia="Calibri" w:hAnsi="Calibri" w:cs="Calibri"/>
          <w:b/>
          <w:sz w:val="25"/>
          <w:szCs w:val="25"/>
        </w:rPr>
        <w:t>.</w:t>
      </w:r>
      <w:r w:rsidR="00512B34">
        <w:rPr>
          <w:rFonts w:ascii="Calibri" w:eastAsia="Calibri" w:hAnsi="Calibri" w:cs="Calibri"/>
          <w:bCs/>
          <w:sz w:val="25"/>
          <w:szCs w:val="25"/>
        </w:rPr>
        <w:t xml:space="preserve"> </w:t>
      </w:r>
      <w:r w:rsidR="00304349">
        <w:rPr>
          <w:rFonts w:ascii="Calibri" w:eastAsia="Calibri" w:hAnsi="Calibri" w:cs="Calibri"/>
          <w:bCs/>
          <w:sz w:val="25"/>
          <w:szCs w:val="25"/>
        </w:rPr>
        <w:t>Παρατηρείται κάποια παραβίαση των δικονομικών εγγυήσεων κατά την αυτεπάγγελτη αστυνομική προανάκριση</w:t>
      </w:r>
      <w:r w:rsidR="00304349" w:rsidRPr="00304349">
        <w:rPr>
          <w:rFonts w:ascii="Calibri" w:eastAsia="Calibri" w:hAnsi="Calibri" w:cs="Calibri"/>
          <w:bCs/>
          <w:sz w:val="25"/>
          <w:szCs w:val="25"/>
        </w:rPr>
        <w:t xml:space="preserve"> ;</w:t>
      </w:r>
      <w:r w:rsidR="00304349">
        <w:rPr>
          <w:rFonts w:ascii="Calibri" w:eastAsia="Calibri" w:hAnsi="Calibri" w:cs="Calibri"/>
          <w:bCs/>
          <w:sz w:val="25"/>
          <w:szCs w:val="25"/>
        </w:rPr>
        <w:t xml:space="preserve"> Πάσχει η ομολογία του </w:t>
      </w:r>
      <w:r w:rsidR="00304349" w:rsidRPr="00304349">
        <w:rPr>
          <w:rFonts w:ascii="Calibri" w:eastAsia="Calibri" w:hAnsi="Calibri" w:cs="Calibri"/>
          <w:bCs/>
          <w:sz w:val="25"/>
          <w:szCs w:val="25"/>
        </w:rPr>
        <w:t>;</w:t>
      </w:r>
    </w:p>
    <w:p w14:paraId="4A606241" w14:textId="5949C12D" w:rsidR="00512B34" w:rsidRDefault="003E05BA" w:rsidP="00512B34">
      <w:pPr>
        <w:spacing w:line="360" w:lineRule="auto"/>
        <w:jc w:val="both"/>
        <w:rPr>
          <w:rFonts w:ascii="Calibri" w:eastAsia="Calibri" w:hAnsi="Calibri" w:cs="Calibri"/>
          <w:bCs/>
          <w:sz w:val="25"/>
          <w:szCs w:val="25"/>
        </w:rPr>
      </w:pPr>
      <w:r w:rsidRPr="00080F72">
        <w:rPr>
          <w:rFonts w:ascii="Calibri" w:eastAsia="Calibri" w:hAnsi="Calibri" w:cs="Calibri"/>
          <w:b/>
          <w:sz w:val="25"/>
          <w:szCs w:val="25"/>
        </w:rPr>
        <w:t>5</w:t>
      </w:r>
      <w:r w:rsidR="00FE5145" w:rsidRPr="00080F72">
        <w:rPr>
          <w:rFonts w:ascii="Calibri" w:eastAsia="Calibri" w:hAnsi="Calibri" w:cs="Calibri"/>
          <w:b/>
          <w:sz w:val="25"/>
          <w:szCs w:val="25"/>
        </w:rPr>
        <w:t>.</w:t>
      </w:r>
      <w:r w:rsidR="00FE5145">
        <w:rPr>
          <w:rFonts w:ascii="Calibri" w:eastAsia="Calibri" w:hAnsi="Calibri" w:cs="Calibri"/>
          <w:bCs/>
          <w:sz w:val="25"/>
          <w:szCs w:val="25"/>
        </w:rPr>
        <w:t xml:space="preserve"> </w:t>
      </w:r>
      <w:r w:rsidR="00512B34">
        <w:rPr>
          <w:rFonts w:ascii="Calibri" w:eastAsia="Calibri" w:hAnsi="Calibri" w:cs="Calibri"/>
          <w:bCs/>
          <w:sz w:val="25"/>
          <w:szCs w:val="25"/>
        </w:rPr>
        <w:t xml:space="preserve">Με ποιον τρόπο θα παραπεμφθεί ο Α στο αρμόδιο δικαστήριο για την παραπάνω πράξη, εφόσον υπάρξουν ενδείξεις ενοχής του </w:t>
      </w:r>
      <w:r w:rsidR="00512B34" w:rsidRPr="00512B34">
        <w:rPr>
          <w:rFonts w:ascii="Calibri" w:eastAsia="Calibri" w:hAnsi="Calibri" w:cs="Calibri"/>
          <w:bCs/>
          <w:sz w:val="25"/>
          <w:szCs w:val="25"/>
        </w:rPr>
        <w:t>;</w:t>
      </w:r>
      <w:r w:rsidR="00103E9D">
        <w:rPr>
          <w:rFonts w:ascii="Calibri" w:eastAsia="Calibri" w:hAnsi="Calibri" w:cs="Calibri"/>
          <w:bCs/>
          <w:sz w:val="25"/>
          <w:szCs w:val="25"/>
        </w:rPr>
        <w:t xml:space="preserve"> </w:t>
      </w:r>
    </w:p>
    <w:p w14:paraId="20B9E6B4" w14:textId="0FD37DF7" w:rsidR="00E372CC" w:rsidRDefault="003E05BA" w:rsidP="00512B34">
      <w:pPr>
        <w:spacing w:line="360" w:lineRule="auto"/>
        <w:jc w:val="both"/>
        <w:rPr>
          <w:rFonts w:ascii="Calibri" w:eastAsia="Calibri" w:hAnsi="Calibri" w:cs="Calibri"/>
          <w:bCs/>
          <w:sz w:val="25"/>
          <w:szCs w:val="25"/>
        </w:rPr>
      </w:pPr>
      <w:r w:rsidRPr="00080F72">
        <w:rPr>
          <w:rFonts w:ascii="Calibri" w:eastAsia="Calibri" w:hAnsi="Calibri" w:cs="Calibri"/>
          <w:b/>
          <w:sz w:val="25"/>
          <w:szCs w:val="25"/>
        </w:rPr>
        <w:t>6</w:t>
      </w:r>
      <w:r w:rsidR="00103E9D" w:rsidRPr="00080F72">
        <w:rPr>
          <w:rFonts w:ascii="Calibri" w:eastAsia="Calibri" w:hAnsi="Calibri" w:cs="Calibri"/>
          <w:b/>
          <w:sz w:val="25"/>
          <w:szCs w:val="25"/>
        </w:rPr>
        <w:t>.</w:t>
      </w:r>
      <w:r w:rsidR="00E372CC">
        <w:rPr>
          <w:rFonts w:ascii="Calibri" w:eastAsia="Calibri" w:hAnsi="Calibri" w:cs="Calibri"/>
          <w:b/>
          <w:sz w:val="25"/>
          <w:szCs w:val="25"/>
        </w:rPr>
        <w:t xml:space="preserve"> </w:t>
      </w:r>
      <w:r w:rsidR="00BB1B69">
        <w:rPr>
          <w:rFonts w:ascii="Calibri" w:eastAsia="Calibri" w:hAnsi="Calibri" w:cs="Calibri"/>
          <w:bCs/>
          <w:sz w:val="25"/>
          <w:szCs w:val="25"/>
        </w:rPr>
        <w:t>Είχε την δυνατότητα</w:t>
      </w:r>
      <w:r w:rsidR="00E372CC">
        <w:rPr>
          <w:rFonts w:ascii="Calibri" w:eastAsia="Calibri" w:hAnsi="Calibri" w:cs="Calibri"/>
          <w:bCs/>
          <w:sz w:val="25"/>
          <w:szCs w:val="25"/>
        </w:rPr>
        <w:t xml:space="preserve"> ο ανακριτής να περατώσει την κύρια ανάκριση μη λαμβάνοντας την</w:t>
      </w:r>
      <w:r w:rsidR="00BB1B69">
        <w:rPr>
          <w:rFonts w:ascii="Calibri" w:eastAsia="Calibri" w:hAnsi="Calibri" w:cs="Calibri"/>
          <w:bCs/>
          <w:sz w:val="25"/>
          <w:szCs w:val="25"/>
        </w:rPr>
        <w:t xml:space="preserve"> </w:t>
      </w:r>
      <w:r w:rsidR="00E372CC">
        <w:rPr>
          <w:rFonts w:ascii="Calibri" w:eastAsia="Calibri" w:hAnsi="Calibri" w:cs="Calibri"/>
          <w:bCs/>
          <w:sz w:val="25"/>
          <w:szCs w:val="25"/>
        </w:rPr>
        <w:t xml:space="preserve"> απολογία του Α και ενώ κρίνει ότι υφίστανται «ενδείξεις ενοχής»</w:t>
      </w:r>
      <w:r w:rsidR="00BB1B69">
        <w:rPr>
          <w:rFonts w:ascii="Calibri" w:eastAsia="Calibri" w:hAnsi="Calibri" w:cs="Calibri"/>
          <w:bCs/>
          <w:sz w:val="25"/>
          <w:szCs w:val="25"/>
        </w:rPr>
        <w:t xml:space="preserve"> </w:t>
      </w:r>
      <w:r w:rsidR="00E372CC" w:rsidRPr="00E372CC">
        <w:rPr>
          <w:rFonts w:ascii="Calibri" w:eastAsia="Calibri" w:hAnsi="Calibri" w:cs="Calibri"/>
          <w:bCs/>
          <w:sz w:val="25"/>
          <w:szCs w:val="25"/>
        </w:rPr>
        <w:t>;</w:t>
      </w:r>
    </w:p>
    <w:p w14:paraId="7DF7ADF3" w14:textId="5EB45F65" w:rsidR="008C2BBC" w:rsidRPr="002F0DED" w:rsidRDefault="00BB1B69" w:rsidP="00512B34">
      <w:pPr>
        <w:spacing w:line="360" w:lineRule="auto"/>
        <w:jc w:val="both"/>
        <w:rPr>
          <w:rFonts w:ascii="Calibri" w:eastAsia="Calibri" w:hAnsi="Calibri" w:cs="Calibri"/>
          <w:bCs/>
          <w:sz w:val="25"/>
          <w:szCs w:val="25"/>
        </w:rPr>
      </w:pPr>
      <w:r w:rsidRPr="00BB1B69">
        <w:rPr>
          <w:rFonts w:ascii="Calibri" w:eastAsia="Calibri" w:hAnsi="Calibri" w:cs="Calibri"/>
          <w:b/>
          <w:sz w:val="25"/>
          <w:szCs w:val="25"/>
        </w:rPr>
        <w:t>7.</w:t>
      </w:r>
      <w:r>
        <w:rPr>
          <w:rFonts w:ascii="Calibri" w:eastAsia="Calibri" w:hAnsi="Calibri" w:cs="Calibri"/>
          <w:b/>
          <w:sz w:val="25"/>
          <w:szCs w:val="25"/>
        </w:rPr>
        <w:t xml:space="preserve"> </w:t>
      </w:r>
      <w:r w:rsidR="00103E9D">
        <w:rPr>
          <w:rFonts w:ascii="Calibri" w:eastAsia="Calibri" w:hAnsi="Calibri" w:cs="Calibri"/>
          <w:bCs/>
          <w:sz w:val="25"/>
          <w:szCs w:val="25"/>
        </w:rPr>
        <w:t xml:space="preserve"> Έχει δικονομική δυνατότητα</w:t>
      </w:r>
      <w:r w:rsidR="008571A7">
        <w:rPr>
          <w:rFonts w:ascii="Calibri" w:eastAsia="Calibri" w:hAnsi="Calibri" w:cs="Calibri"/>
          <w:bCs/>
          <w:sz w:val="25"/>
          <w:szCs w:val="25"/>
        </w:rPr>
        <w:t xml:space="preserve"> να αντιδράσει</w:t>
      </w:r>
      <w:r w:rsidR="00103E9D">
        <w:rPr>
          <w:rFonts w:ascii="Calibri" w:eastAsia="Calibri" w:hAnsi="Calibri" w:cs="Calibri"/>
          <w:bCs/>
          <w:sz w:val="25"/>
          <w:szCs w:val="25"/>
        </w:rPr>
        <w:t xml:space="preserve"> ο</w:t>
      </w:r>
      <w:r w:rsidR="008571A7">
        <w:rPr>
          <w:rFonts w:ascii="Calibri" w:eastAsia="Calibri" w:hAnsi="Calibri" w:cs="Calibri"/>
          <w:bCs/>
          <w:sz w:val="25"/>
          <w:szCs w:val="25"/>
        </w:rPr>
        <w:t xml:space="preserve"> προσωρινά κρατούμενος</w:t>
      </w:r>
      <w:r w:rsidR="00103E9D">
        <w:rPr>
          <w:rFonts w:ascii="Calibri" w:eastAsia="Calibri" w:hAnsi="Calibri" w:cs="Calibri"/>
          <w:bCs/>
          <w:sz w:val="25"/>
          <w:szCs w:val="25"/>
        </w:rPr>
        <w:t xml:space="preserve"> Α</w:t>
      </w:r>
      <w:r w:rsidR="008571A7">
        <w:rPr>
          <w:rFonts w:ascii="Calibri" w:eastAsia="Calibri" w:hAnsi="Calibri" w:cs="Calibri"/>
          <w:bCs/>
          <w:sz w:val="25"/>
          <w:szCs w:val="25"/>
        </w:rPr>
        <w:t xml:space="preserve"> κατά του εντάλματος προσωρινής κράτησης του, όσο η υπόθεση είναι εκκρεμής ενώπιον του Ανακριτή </w:t>
      </w:r>
      <w:r w:rsidR="008571A7" w:rsidRPr="008571A7">
        <w:rPr>
          <w:rFonts w:ascii="Calibri" w:eastAsia="Calibri" w:hAnsi="Calibri" w:cs="Calibri"/>
          <w:bCs/>
          <w:sz w:val="25"/>
          <w:szCs w:val="25"/>
        </w:rPr>
        <w:t xml:space="preserve">; </w:t>
      </w:r>
      <w:r w:rsidR="008C2BBC">
        <w:rPr>
          <w:rFonts w:ascii="Calibri" w:eastAsia="Calibri" w:hAnsi="Calibri" w:cs="Calibri"/>
          <w:bCs/>
          <w:sz w:val="25"/>
          <w:szCs w:val="25"/>
        </w:rPr>
        <w:t xml:space="preserve">Σε περίπτωση καταφατικής απάντησης, με ποιον τρόπο </w:t>
      </w:r>
      <w:r w:rsidR="008C2BBC" w:rsidRPr="008C2BBC">
        <w:rPr>
          <w:rFonts w:ascii="Calibri" w:eastAsia="Calibri" w:hAnsi="Calibri" w:cs="Calibri"/>
          <w:bCs/>
          <w:sz w:val="25"/>
          <w:szCs w:val="25"/>
        </w:rPr>
        <w:t xml:space="preserve">; </w:t>
      </w:r>
      <w:r w:rsidR="002F0DED">
        <w:rPr>
          <w:rFonts w:ascii="Calibri" w:eastAsia="Calibri" w:hAnsi="Calibri" w:cs="Calibri"/>
          <w:bCs/>
          <w:sz w:val="25"/>
          <w:szCs w:val="25"/>
        </w:rPr>
        <w:t xml:space="preserve">Ποια η προθεσμία </w:t>
      </w:r>
      <w:r w:rsidR="002F0DED" w:rsidRPr="002F0DED">
        <w:rPr>
          <w:rFonts w:ascii="Calibri" w:eastAsia="Calibri" w:hAnsi="Calibri" w:cs="Calibri"/>
          <w:bCs/>
          <w:sz w:val="25"/>
          <w:szCs w:val="25"/>
        </w:rPr>
        <w:t xml:space="preserve">; </w:t>
      </w:r>
    </w:p>
    <w:p w14:paraId="065E2510" w14:textId="07775C67" w:rsidR="00C00C34" w:rsidRDefault="00BB1B69" w:rsidP="00512B34">
      <w:pPr>
        <w:spacing w:line="360" w:lineRule="auto"/>
        <w:jc w:val="both"/>
        <w:rPr>
          <w:rFonts w:ascii="Calibri" w:eastAsia="Calibri" w:hAnsi="Calibri" w:cs="Calibri"/>
          <w:bCs/>
          <w:sz w:val="25"/>
          <w:szCs w:val="25"/>
        </w:rPr>
      </w:pPr>
      <w:r>
        <w:rPr>
          <w:rFonts w:ascii="Calibri" w:eastAsia="Calibri" w:hAnsi="Calibri" w:cs="Calibri"/>
          <w:b/>
          <w:sz w:val="25"/>
          <w:szCs w:val="25"/>
        </w:rPr>
        <w:t>8</w:t>
      </w:r>
      <w:r w:rsidR="0074735B" w:rsidRPr="00080F72">
        <w:rPr>
          <w:rFonts w:ascii="Calibri" w:eastAsia="Calibri" w:hAnsi="Calibri" w:cs="Calibri"/>
          <w:b/>
          <w:sz w:val="25"/>
          <w:szCs w:val="25"/>
        </w:rPr>
        <w:t>.</w:t>
      </w:r>
      <w:r w:rsidR="0074735B">
        <w:rPr>
          <w:rFonts w:ascii="Calibri" w:eastAsia="Calibri" w:hAnsi="Calibri" w:cs="Calibri"/>
          <w:bCs/>
          <w:sz w:val="25"/>
          <w:szCs w:val="25"/>
        </w:rPr>
        <w:t xml:space="preserve"> </w:t>
      </w:r>
      <w:r w:rsidR="00FD52AF">
        <w:rPr>
          <w:rFonts w:ascii="Calibri" w:eastAsia="Calibri" w:hAnsi="Calibri" w:cs="Calibri"/>
          <w:bCs/>
          <w:sz w:val="25"/>
          <w:szCs w:val="25"/>
        </w:rPr>
        <w:t>Υπάρχει δυνατότητα αντίδρασης του Α στο παραπεμπτικό βούλευμα</w:t>
      </w:r>
      <w:r w:rsidR="00C00C34" w:rsidRPr="00C00C34">
        <w:rPr>
          <w:rFonts w:ascii="Calibri" w:eastAsia="Calibri" w:hAnsi="Calibri" w:cs="Calibri"/>
          <w:bCs/>
          <w:sz w:val="25"/>
          <w:szCs w:val="25"/>
        </w:rPr>
        <w:t xml:space="preserve"> ;</w:t>
      </w:r>
      <w:r w:rsidR="00FD52AF">
        <w:rPr>
          <w:rFonts w:ascii="Calibri" w:eastAsia="Calibri" w:hAnsi="Calibri" w:cs="Calibri"/>
          <w:bCs/>
          <w:sz w:val="25"/>
          <w:szCs w:val="25"/>
        </w:rPr>
        <w:t xml:space="preserve"> Ποιους λόγους μπορεί να επικαλεστεί, ενώπιον ποιου και εντός ποιας προθεσμίας </w:t>
      </w:r>
      <w:r w:rsidR="00FD52AF" w:rsidRPr="00FD52AF">
        <w:rPr>
          <w:rFonts w:ascii="Calibri" w:eastAsia="Calibri" w:hAnsi="Calibri" w:cs="Calibri"/>
          <w:bCs/>
          <w:sz w:val="25"/>
          <w:szCs w:val="25"/>
        </w:rPr>
        <w:t>;</w:t>
      </w:r>
    </w:p>
    <w:p w14:paraId="4189B3B1" w14:textId="79761ED5" w:rsidR="00BB1B69" w:rsidRPr="00BB1B69" w:rsidRDefault="00BB1B69" w:rsidP="00512B34">
      <w:pPr>
        <w:spacing w:line="360" w:lineRule="auto"/>
        <w:jc w:val="both"/>
        <w:rPr>
          <w:rFonts w:ascii="Calibri" w:eastAsia="Calibri" w:hAnsi="Calibri" w:cs="Calibri"/>
          <w:bCs/>
          <w:sz w:val="25"/>
          <w:szCs w:val="25"/>
        </w:rPr>
      </w:pPr>
      <w:r>
        <w:rPr>
          <w:rFonts w:ascii="Calibri" w:eastAsia="Calibri" w:hAnsi="Calibri" w:cs="Calibri"/>
          <w:b/>
          <w:sz w:val="25"/>
          <w:szCs w:val="25"/>
        </w:rPr>
        <w:t xml:space="preserve">9. </w:t>
      </w:r>
      <w:r>
        <w:rPr>
          <w:rFonts w:ascii="Calibri" w:eastAsia="Calibri" w:hAnsi="Calibri" w:cs="Calibri"/>
          <w:bCs/>
          <w:sz w:val="25"/>
          <w:szCs w:val="25"/>
        </w:rPr>
        <w:t xml:space="preserve">Μπορεί ο Α κατά την έναρξη της διαδικασίας στο ακροατήριο </w:t>
      </w:r>
      <w:r w:rsidR="00747260">
        <w:rPr>
          <w:rFonts w:ascii="Calibri" w:eastAsia="Calibri" w:hAnsi="Calibri" w:cs="Calibri"/>
          <w:bCs/>
          <w:sz w:val="25"/>
          <w:szCs w:val="25"/>
        </w:rPr>
        <w:t>του 1</w:t>
      </w:r>
      <w:r w:rsidR="00747260" w:rsidRPr="00747260">
        <w:rPr>
          <w:rFonts w:ascii="Calibri" w:eastAsia="Calibri" w:hAnsi="Calibri" w:cs="Calibri"/>
          <w:bCs/>
          <w:sz w:val="25"/>
          <w:szCs w:val="25"/>
          <w:vertAlign w:val="superscript"/>
        </w:rPr>
        <w:t>ου</w:t>
      </w:r>
      <w:r w:rsidR="00747260">
        <w:rPr>
          <w:rFonts w:ascii="Calibri" w:eastAsia="Calibri" w:hAnsi="Calibri" w:cs="Calibri"/>
          <w:bCs/>
          <w:sz w:val="25"/>
          <w:szCs w:val="25"/>
        </w:rPr>
        <w:t xml:space="preserve"> </w:t>
      </w:r>
      <w:proofErr w:type="spellStart"/>
      <w:r w:rsidR="00747260">
        <w:rPr>
          <w:rFonts w:ascii="Calibri" w:eastAsia="Calibri" w:hAnsi="Calibri" w:cs="Calibri"/>
          <w:bCs/>
          <w:sz w:val="25"/>
          <w:szCs w:val="25"/>
        </w:rPr>
        <w:t>βαθμίου</w:t>
      </w:r>
      <w:proofErr w:type="spellEnd"/>
      <w:r w:rsidR="00747260">
        <w:rPr>
          <w:rFonts w:ascii="Calibri" w:eastAsia="Calibri" w:hAnsi="Calibri" w:cs="Calibri"/>
          <w:bCs/>
          <w:sz w:val="25"/>
          <w:szCs w:val="25"/>
        </w:rPr>
        <w:t xml:space="preserve"> Δικαστηρίου </w:t>
      </w:r>
      <w:r>
        <w:rPr>
          <w:rFonts w:ascii="Calibri" w:eastAsia="Calibri" w:hAnsi="Calibri" w:cs="Calibri"/>
          <w:bCs/>
          <w:sz w:val="25"/>
          <w:szCs w:val="25"/>
        </w:rPr>
        <w:t xml:space="preserve">να προτείνει ακυρότητα της προδικασίας, γιατί ο ανακριτής κατά την κύρια ανάκριση δεν του διόρισε συνήγορο </w:t>
      </w:r>
      <w:r w:rsidRPr="00BB1B69">
        <w:rPr>
          <w:rFonts w:ascii="Calibri" w:eastAsia="Calibri" w:hAnsi="Calibri" w:cs="Calibri"/>
          <w:bCs/>
          <w:sz w:val="25"/>
          <w:szCs w:val="25"/>
        </w:rPr>
        <w:t xml:space="preserve">; </w:t>
      </w:r>
      <w:r>
        <w:rPr>
          <w:rFonts w:ascii="Calibri" w:eastAsia="Calibri" w:hAnsi="Calibri" w:cs="Calibri"/>
          <w:bCs/>
          <w:sz w:val="25"/>
          <w:szCs w:val="25"/>
        </w:rPr>
        <w:t xml:space="preserve">Ήταν ορθή η απόφαση του Δικαστηρίου να απορρίψει την ένσταση του για κήρυξη ακυρότητας της προδικασίας </w:t>
      </w:r>
      <w:r w:rsidRPr="00BB1B69">
        <w:rPr>
          <w:rFonts w:ascii="Calibri" w:eastAsia="Calibri" w:hAnsi="Calibri" w:cs="Calibri"/>
          <w:bCs/>
          <w:sz w:val="25"/>
          <w:szCs w:val="25"/>
        </w:rPr>
        <w:t>;</w:t>
      </w:r>
    </w:p>
    <w:p w14:paraId="35BE4020" w14:textId="6FC221EE" w:rsidR="0074735B" w:rsidRDefault="00BB1B69" w:rsidP="00512B34">
      <w:pPr>
        <w:spacing w:line="360" w:lineRule="auto"/>
        <w:jc w:val="both"/>
        <w:rPr>
          <w:rFonts w:ascii="Calibri" w:eastAsia="Calibri" w:hAnsi="Calibri" w:cs="Calibri"/>
          <w:bCs/>
          <w:sz w:val="25"/>
          <w:szCs w:val="25"/>
        </w:rPr>
      </w:pPr>
      <w:r>
        <w:rPr>
          <w:rFonts w:ascii="Calibri" w:eastAsia="Calibri" w:hAnsi="Calibri" w:cs="Calibri"/>
          <w:b/>
          <w:sz w:val="25"/>
          <w:szCs w:val="25"/>
        </w:rPr>
        <w:t>10</w:t>
      </w:r>
      <w:r w:rsidR="00C00C34" w:rsidRPr="00080F72">
        <w:rPr>
          <w:rFonts w:ascii="Calibri" w:eastAsia="Calibri" w:hAnsi="Calibri" w:cs="Calibri"/>
          <w:b/>
          <w:sz w:val="25"/>
          <w:szCs w:val="25"/>
        </w:rPr>
        <w:t>.</w:t>
      </w:r>
      <w:r w:rsidR="00C00C34">
        <w:rPr>
          <w:rFonts w:ascii="Calibri" w:eastAsia="Calibri" w:hAnsi="Calibri" w:cs="Calibri"/>
          <w:bCs/>
          <w:sz w:val="25"/>
          <w:szCs w:val="25"/>
        </w:rPr>
        <w:t xml:space="preserve"> </w:t>
      </w:r>
      <w:r w:rsidR="00117AB7">
        <w:rPr>
          <w:rFonts w:ascii="Calibri" w:eastAsia="Calibri" w:hAnsi="Calibri" w:cs="Calibri"/>
          <w:bCs/>
          <w:sz w:val="25"/>
          <w:szCs w:val="25"/>
        </w:rPr>
        <w:t>Στοιχειοθετούν οι παραπάνω ισχυρισμοί του Α λόγους αναίρεσης της απόφασης</w:t>
      </w:r>
      <w:r w:rsidR="00117AB7" w:rsidRPr="00117AB7">
        <w:rPr>
          <w:rFonts w:ascii="Calibri" w:eastAsia="Calibri" w:hAnsi="Calibri" w:cs="Calibri"/>
          <w:bCs/>
          <w:sz w:val="25"/>
          <w:szCs w:val="25"/>
        </w:rPr>
        <w:t>;</w:t>
      </w:r>
      <w:r w:rsidR="00117AB7">
        <w:rPr>
          <w:rFonts w:ascii="Calibri" w:eastAsia="Calibri" w:hAnsi="Calibri" w:cs="Calibri"/>
          <w:bCs/>
          <w:sz w:val="25"/>
          <w:szCs w:val="25"/>
        </w:rPr>
        <w:t xml:space="preserve"> </w:t>
      </w:r>
    </w:p>
    <w:p w14:paraId="70347C68" w14:textId="77777777" w:rsidR="00FD12F9" w:rsidRDefault="00FD12F9" w:rsidP="00512B34">
      <w:pPr>
        <w:spacing w:line="360" w:lineRule="auto"/>
        <w:rPr>
          <w:rFonts w:ascii="Calibri" w:eastAsia="Calibri" w:hAnsi="Calibri" w:cs="Calibri"/>
          <w:b/>
          <w:sz w:val="25"/>
          <w:szCs w:val="25"/>
        </w:rPr>
      </w:pPr>
      <w:r>
        <w:rPr>
          <w:rFonts w:ascii="Calibri" w:eastAsia="Calibri" w:hAnsi="Calibri" w:cs="Calibri"/>
          <w:b/>
          <w:sz w:val="25"/>
          <w:szCs w:val="25"/>
        </w:rPr>
        <w:t xml:space="preserve">Απαντήσεις </w:t>
      </w:r>
      <w:r w:rsidRPr="00512B34">
        <w:rPr>
          <w:rFonts w:ascii="Calibri" w:eastAsia="Calibri" w:hAnsi="Calibri" w:cs="Calibri"/>
          <w:b/>
          <w:sz w:val="25"/>
          <w:szCs w:val="25"/>
        </w:rPr>
        <w:t>:</w:t>
      </w:r>
    </w:p>
    <w:p w14:paraId="21392A09" w14:textId="07E5B73A" w:rsidR="00747260" w:rsidRDefault="00747260" w:rsidP="00747260">
      <w:pPr>
        <w:spacing w:line="360" w:lineRule="auto"/>
        <w:jc w:val="both"/>
        <w:rPr>
          <w:rFonts w:ascii="Calibri" w:eastAsia="Calibri" w:hAnsi="Calibri" w:cs="Calibri"/>
          <w:bCs/>
          <w:sz w:val="25"/>
          <w:szCs w:val="25"/>
        </w:rPr>
      </w:pPr>
      <w:r w:rsidRPr="003E05BA">
        <w:rPr>
          <w:rFonts w:ascii="Calibri" w:eastAsia="Calibri" w:hAnsi="Calibri" w:cs="Calibri"/>
          <w:b/>
          <w:sz w:val="25"/>
          <w:szCs w:val="25"/>
        </w:rPr>
        <w:lastRenderedPageBreak/>
        <w:t>1.</w:t>
      </w:r>
      <w:r>
        <w:rPr>
          <w:rFonts w:ascii="Calibri" w:eastAsia="Calibri" w:hAnsi="Calibri" w:cs="Calibri"/>
          <w:bCs/>
          <w:sz w:val="25"/>
          <w:szCs w:val="25"/>
        </w:rPr>
        <w:t xml:space="preserve">Ο Α πυροβολώντας εξ’ επαφής τον Β έχει πραγματώσει την αντικειμενική υπόσταση της ανθρωποκτονίας εκ προθέσεως με άμεσο δόλο Α’ βαθμού (επιδίωξη), κατ’ άρθρον </w:t>
      </w:r>
      <w:r w:rsidRPr="000434AD">
        <w:rPr>
          <w:rFonts w:ascii="Calibri" w:eastAsia="Calibri" w:hAnsi="Calibri" w:cs="Calibri"/>
          <w:b/>
          <w:sz w:val="25"/>
          <w:szCs w:val="25"/>
        </w:rPr>
        <w:t>299 παρ. 1 του ΠΚ</w:t>
      </w:r>
      <w:r>
        <w:rPr>
          <w:rFonts w:ascii="Calibri" w:eastAsia="Calibri" w:hAnsi="Calibri" w:cs="Calibri"/>
          <w:bCs/>
          <w:sz w:val="25"/>
          <w:szCs w:val="25"/>
        </w:rPr>
        <w:t>, το οποίο τιμωρείται με την αυστηρότερη ποινή στον νομικό πολιτισμό μας, ήτοι της  «</w:t>
      </w:r>
      <w:r w:rsidRPr="000434AD">
        <w:rPr>
          <w:rFonts w:ascii="Calibri" w:eastAsia="Calibri" w:hAnsi="Calibri" w:cs="Calibri"/>
          <w:b/>
          <w:sz w:val="25"/>
          <w:szCs w:val="25"/>
        </w:rPr>
        <w:t>ισοβίου καθείρξεως</w:t>
      </w:r>
      <w:r>
        <w:rPr>
          <w:rFonts w:ascii="Calibri" w:eastAsia="Calibri" w:hAnsi="Calibri" w:cs="Calibri"/>
          <w:bCs/>
          <w:sz w:val="25"/>
          <w:szCs w:val="25"/>
        </w:rPr>
        <w:t xml:space="preserve">», καθώς η κοινωνικοηθική απαξία της πράξεως του Α προσβάλει το υπέρτερο έννομο αγαθό της εννόμου τάξεως, την ανθρώπινη ζωή. </w:t>
      </w:r>
    </w:p>
    <w:p w14:paraId="290E52DE" w14:textId="77777777" w:rsidR="00747260" w:rsidRDefault="00747260" w:rsidP="00747260">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Ο Α τελεί και το αδίκημα της </w:t>
      </w:r>
      <w:r w:rsidRPr="000434AD">
        <w:rPr>
          <w:rFonts w:ascii="Calibri" w:eastAsia="Calibri" w:hAnsi="Calibri" w:cs="Calibri"/>
          <w:b/>
          <w:sz w:val="25"/>
          <w:szCs w:val="25"/>
        </w:rPr>
        <w:t xml:space="preserve">οπλοφορίας </w:t>
      </w:r>
      <w:r w:rsidRPr="000434AD">
        <w:rPr>
          <w:rFonts w:ascii="Calibri" w:eastAsia="Calibri" w:hAnsi="Calibri" w:cs="Calibri"/>
          <w:bCs/>
          <w:sz w:val="25"/>
          <w:szCs w:val="25"/>
        </w:rPr>
        <w:t>και</w:t>
      </w:r>
      <w:r w:rsidRPr="000434AD">
        <w:rPr>
          <w:rFonts w:ascii="Calibri" w:eastAsia="Calibri" w:hAnsi="Calibri" w:cs="Calibri"/>
          <w:b/>
          <w:sz w:val="25"/>
          <w:szCs w:val="25"/>
        </w:rPr>
        <w:t xml:space="preserve"> οπλοχρησίας</w:t>
      </w:r>
      <w:r>
        <w:rPr>
          <w:rFonts w:ascii="Calibri" w:eastAsia="Calibri" w:hAnsi="Calibri" w:cs="Calibri"/>
          <w:bCs/>
          <w:sz w:val="25"/>
          <w:szCs w:val="25"/>
        </w:rPr>
        <w:t xml:space="preserve">, κατά παράβαση των διατάξεων του </w:t>
      </w:r>
      <w:r w:rsidRPr="000434AD">
        <w:rPr>
          <w:rFonts w:ascii="Calibri" w:eastAsia="Calibri" w:hAnsi="Calibri" w:cs="Calibri"/>
          <w:b/>
          <w:sz w:val="25"/>
          <w:szCs w:val="25"/>
        </w:rPr>
        <w:t>ν. 2168/1993</w:t>
      </w:r>
      <w:r>
        <w:rPr>
          <w:rFonts w:ascii="Calibri" w:eastAsia="Calibri" w:hAnsi="Calibri" w:cs="Calibri"/>
          <w:bCs/>
          <w:sz w:val="25"/>
          <w:szCs w:val="25"/>
        </w:rPr>
        <w:t xml:space="preserve"> περί όπλων. </w:t>
      </w:r>
    </w:p>
    <w:p w14:paraId="258DDFF3" w14:textId="12B2EB61" w:rsidR="00747260" w:rsidRDefault="00747260" w:rsidP="00747260">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Η συρροή μεταξύ των ως άνω αδικημάτων είναι </w:t>
      </w:r>
      <w:r w:rsidRPr="00986980">
        <w:rPr>
          <w:rFonts w:ascii="Calibri" w:eastAsia="Calibri" w:hAnsi="Calibri" w:cs="Calibri"/>
          <w:b/>
          <w:sz w:val="25"/>
          <w:szCs w:val="25"/>
        </w:rPr>
        <w:t>αληθινή πραγματική</w:t>
      </w:r>
      <w:r>
        <w:rPr>
          <w:rFonts w:ascii="Calibri" w:eastAsia="Calibri" w:hAnsi="Calibri" w:cs="Calibri"/>
          <w:bCs/>
          <w:sz w:val="25"/>
          <w:szCs w:val="25"/>
        </w:rPr>
        <w:t xml:space="preserve">. Ειδικότερα, </w:t>
      </w:r>
      <w:r w:rsidRPr="00986980">
        <w:rPr>
          <w:rFonts w:ascii="Calibri" w:eastAsia="Calibri" w:hAnsi="Calibri" w:cs="Calibri"/>
          <w:bCs/>
          <w:sz w:val="25"/>
          <w:szCs w:val="25"/>
          <w:u w:val="single"/>
        </w:rPr>
        <w:t>αληθινή</w:t>
      </w:r>
      <w:r>
        <w:rPr>
          <w:rFonts w:ascii="Calibri" w:eastAsia="Calibri" w:hAnsi="Calibri" w:cs="Calibri"/>
          <w:bCs/>
          <w:sz w:val="25"/>
          <w:szCs w:val="25"/>
        </w:rPr>
        <w:t xml:space="preserve"> καθώς ο δράστης διέπραξε πράγματι περισσότερα του ενός εγκλήματα, θέτοντας δηλ. το άδικο πλειόνων εγκλημάτων, η απαξία των οποίων μπορεί να συλληφθεί και να αποδοθεί μόνον με εφαρμογή των πλειόνων ποινικών διατάξεων που τα προβλέπουν, ενώ είναι </w:t>
      </w:r>
      <w:r w:rsidRPr="00986980">
        <w:rPr>
          <w:rFonts w:ascii="Calibri" w:eastAsia="Calibri" w:hAnsi="Calibri" w:cs="Calibri"/>
          <w:bCs/>
          <w:sz w:val="25"/>
          <w:szCs w:val="25"/>
          <w:u w:val="single"/>
        </w:rPr>
        <w:t>πραγματική</w:t>
      </w:r>
      <w:r>
        <w:rPr>
          <w:rFonts w:ascii="Calibri" w:eastAsia="Calibri" w:hAnsi="Calibri" w:cs="Calibri"/>
          <w:bCs/>
          <w:sz w:val="25"/>
          <w:szCs w:val="25"/>
        </w:rPr>
        <w:t xml:space="preserve"> καθώς τα αδικήματα  πραγματώθηκαν με πλείονες πράξεις του δράστη</w:t>
      </w:r>
      <w:r>
        <w:rPr>
          <w:rStyle w:val="af"/>
          <w:rFonts w:ascii="Calibri" w:eastAsia="Calibri" w:hAnsi="Calibri" w:cs="Calibri"/>
          <w:bCs/>
          <w:sz w:val="25"/>
          <w:szCs w:val="25"/>
        </w:rPr>
        <w:footnoteReference w:id="1"/>
      </w:r>
      <w:r>
        <w:rPr>
          <w:rFonts w:ascii="Calibri" w:eastAsia="Calibri" w:hAnsi="Calibri" w:cs="Calibri"/>
          <w:bCs/>
          <w:sz w:val="25"/>
          <w:szCs w:val="25"/>
        </w:rPr>
        <w:t xml:space="preserve">. </w:t>
      </w:r>
    </w:p>
    <w:p w14:paraId="4ED523D3" w14:textId="77777777" w:rsidR="00747260" w:rsidRDefault="00747260" w:rsidP="00747260">
      <w:pPr>
        <w:spacing w:line="360" w:lineRule="auto"/>
        <w:jc w:val="both"/>
        <w:rPr>
          <w:rFonts w:ascii="Calibri" w:eastAsia="Calibri" w:hAnsi="Calibri" w:cs="Calibri"/>
          <w:bCs/>
          <w:sz w:val="25"/>
          <w:szCs w:val="25"/>
        </w:rPr>
      </w:pPr>
      <w:r w:rsidRPr="003E05BA">
        <w:rPr>
          <w:rFonts w:ascii="Calibri" w:eastAsia="Calibri" w:hAnsi="Calibri" w:cs="Calibri"/>
          <w:b/>
          <w:sz w:val="25"/>
          <w:szCs w:val="25"/>
        </w:rPr>
        <w:t>2.</w:t>
      </w:r>
      <w:r>
        <w:rPr>
          <w:rFonts w:ascii="Calibri" w:eastAsia="Calibri" w:hAnsi="Calibri" w:cs="Calibri"/>
          <w:bCs/>
          <w:sz w:val="25"/>
          <w:szCs w:val="25"/>
        </w:rPr>
        <w:t xml:space="preserve"> Η πράξη του Α είναι καταρχήν άδικη. Το ερώτημα είναι αν η πράξη αυτή εμπεριέχει και τελικό άδικο ή αν συντρέχει κάποιος λόγος άρσης του αδίκου. </w:t>
      </w:r>
    </w:p>
    <w:p w14:paraId="61CC387B" w14:textId="0A063993" w:rsidR="00747260" w:rsidRDefault="00747260" w:rsidP="00747260">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Όταν μία πράξη που πληροί την αντικειμενική υπόσταση ενός εγκλήματος (και επομένως είναι κατ’ αρχήν άδικη) τελείται σε κατάσταση άμυνας δεν είναι και κατά τελειωτική εκτίμηση άδικη, με έννομη συνέπεια την άρση του αδίκου. Το δικαίωμα της άμυνας του </w:t>
      </w:r>
      <w:r w:rsidRPr="000F0CD5">
        <w:rPr>
          <w:rFonts w:ascii="Calibri" w:eastAsia="Calibri" w:hAnsi="Calibri" w:cs="Calibri"/>
          <w:b/>
          <w:sz w:val="25"/>
          <w:szCs w:val="25"/>
        </w:rPr>
        <w:t xml:space="preserve">άρθρου </w:t>
      </w:r>
      <w:r w:rsidR="005D3012">
        <w:rPr>
          <w:rFonts w:ascii="Calibri" w:eastAsia="Calibri" w:hAnsi="Calibri" w:cs="Calibri"/>
          <w:b/>
          <w:sz w:val="25"/>
          <w:szCs w:val="25"/>
        </w:rPr>
        <w:t>22</w:t>
      </w:r>
      <w:r w:rsidRPr="000F0CD5">
        <w:rPr>
          <w:rFonts w:ascii="Calibri" w:eastAsia="Calibri" w:hAnsi="Calibri" w:cs="Calibri"/>
          <w:b/>
          <w:sz w:val="25"/>
          <w:szCs w:val="25"/>
        </w:rPr>
        <w:t xml:space="preserve"> του ΠΚ</w:t>
      </w:r>
      <w:r>
        <w:rPr>
          <w:rFonts w:ascii="Calibri" w:eastAsia="Calibri" w:hAnsi="Calibri" w:cs="Calibri"/>
          <w:bCs/>
          <w:sz w:val="25"/>
          <w:szCs w:val="25"/>
        </w:rPr>
        <w:t xml:space="preserve"> προϋποθέτει «κατάσταση άμυνας» και «αμυντική πράξη»</w:t>
      </w:r>
      <w:r>
        <w:rPr>
          <w:rStyle w:val="af"/>
          <w:rFonts w:ascii="Calibri" w:eastAsia="Calibri" w:hAnsi="Calibri" w:cs="Calibri"/>
          <w:bCs/>
          <w:sz w:val="25"/>
          <w:szCs w:val="25"/>
        </w:rPr>
        <w:footnoteReference w:id="2"/>
      </w:r>
      <w:r>
        <w:rPr>
          <w:rFonts w:ascii="Calibri" w:eastAsia="Calibri" w:hAnsi="Calibri" w:cs="Calibri"/>
          <w:bCs/>
          <w:sz w:val="25"/>
          <w:szCs w:val="25"/>
        </w:rPr>
        <w:t xml:space="preserve">. Ειδικότερα, </w:t>
      </w:r>
      <w:r w:rsidRPr="000F0CD5">
        <w:rPr>
          <w:rFonts w:ascii="Calibri" w:eastAsia="Calibri" w:hAnsi="Calibri" w:cs="Calibri"/>
          <w:bCs/>
          <w:sz w:val="25"/>
          <w:szCs w:val="25"/>
          <w:u w:val="single"/>
        </w:rPr>
        <w:t>κατάσταση άμυνας</w:t>
      </w:r>
      <w:r>
        <w:rPr>
          <w:rFonts w:ascii="Calibri" w:eastAsia="Calibri" w:hAnsi="Calibri" w:cs="Calibri"/>
          <w:bCs/>
          <w:sz w:val="25"/>
          <w:szCs w:val="25"/>
        </w:rPr>
        <w:t xml:space="preserve"> υπάρχει όταν εκδηλωθεί παρούσα και άδικη επίθεση στρεφόμενη κατά του υπό κρίση δράστη ή άλλου, ενώ </w:t>
      </w:r>
      <w:r>
        <w:rPr>
          <w:rFonts w:ascii="Calibri" w:eastAsia="Calibri" w:hAnsi="Calibri" w:cs="Calibri"/>
          <w:bCs/>
          <w:sz w:val="25"/>
          <w:szCs w:val="25"/>
          <w:u w:val="single"/>
        </w:rPr>
        <w:t>αμυντική πράξη</w:t>
      </w:r>
      <w:r>
        <w:rPr>
          <w:rFonts w:ascii="Calibri" w:eastAsia="Calibri" w:hAnsi="Calibri" w:cs="Calibri"/>
          <w:bCs/>
          <w:sz w:val="25"/>
          <w:szCs w:val="25"/>
        </w:rPr>
        <w:t xml:space="preserve"> είναι η αναγκαία προσβολή των εννόμων αγαθών του επιτιθέμενου την οποία προβαίνει ο αμυνόμενος για να υπερασπισθεί τον εαυτό του ή άλλον από την άδικη και παρούσα επίθεση. Εφόσον λοιπόν συνιστά προσβολή, ο νόμος δεν περιορίζει το δικαίωμα άμυνας στην απλώς παθητική </w:t>
      </w:r>
      <w:r>
        <w:rPr>
          <w:rFonts w:ascii="Calibri" w:eastAsia="Calibri" w:hAnsi="Calibri" w:cs="Calibri"/>
          <w:bCs/>
          <w:sz w:val="25"/>
          <w:szCs w:val="25"/>
        </w:rPr>
        <w:lastRenderedPageBreak/>
        <w:t xml:space="preserve">απόκρουση της επίθεσης, αλλά επιτρέπει την προσβολή εννόμων αγαθών του επιτιθέμενου. Σημειώνεται δε, ότι αναγκαία είναι η αμυντική πράξη εφόσον είναι πρόσφορη (κατάλληλη) ν’ αποκρούσει την επίθεση και συνιστά το ηπιότερο μέσο προς επίτευξη του σκοπού αυτού.  </w:t>
      </w:r>
    </w:p>
    <w:p w14:paraId="729FB6EC" w14:textId="77777777" w:rsidR="00747260" w:rsidRDefault="00747260" w:rsidP="00747260">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Σε περίπτωση που η αμυντική πράξη υπερβαίνει το διαγραφόμενο στο </w:t>
      </w:r>
      <w:r w:rsidRPr="006107E3">
        <w:rPr>
          <w:rFonts w:ascii="Calibri" w:eastAsia="Calibri" w:hAnsi="Calibri" w:cs="Calibri"/>
          <w:b/>
          <w:sz w:val="25"/>
          <w:szCs w:val="25"/>
        </w:rPr>
        <w:t>άρθρο 22 παρ. 3 του ΠΚ</w:t>
      </w:r>
      <w:r>
        <w:rPr>
          <w:rFonts w:ascii="Calibri" w:eastAsia="Calibri" w:hAnsi="Calibri" w:cs="Calibri"/>
          <w:bCs/>
          <w:sz w:val="25"/>
          <w:szCs w:val="25"/>
        </w:rPr>
        <w:t xml:space="preserve"> αναγκαίο μέτρο -κατ’ ένταση και κατ’ έκταση- τιμωρείται βάσει του </w:t>
      </w:r>
      <w:r w:rsidRPr="006107E3">
        <w:rPr>
          <w:rFonts w:ascii="Calibri" w:eastAsia="Calibri" w:hAnsi="Calibri" w:cs="Calibri"/>
          <w:b/>
          <w:sz w:val="25"/>
          <w:szCs w:val="25"/>
        </w:rPr>
        <w:t>άρθρου 23 του ΠΚ</w:t>
      </w:r>
      <w:r>
        <w:rPr>
          <w:rFonts w:ascii="Calibri" w:eastAsia="Calibri" w:hAnsi="Calibri" w:cs="Calibri"/>
          <w:bCs/>
          <w:sz w:val="25"/>
          <w:szCs w:val="25"/>
        </w:rPr>
        <w:t xml:space="preserve"> με ποινή ελαττωμένη κατά το </w:t>
      </w:r>
      <w:r w:rsidRPr="006107E3">
        <w:rPr>
          <w:rFonts w:ascii="Calibri" w:eastAsia="Calibri" w:hAnsi="Calibri" w:cs="Calibri"/>
          <w:b/>
          <w:sz w:val="25"/>
          <w:szCs w:val="25"/>
        </w:rPr>
        <w:t>άρθρο 83 του ΠΚ</w:t>
      </w:r>
      <w:r>
        <w:rPr>
          <w:rFonts w:ascii="Calibri" w:eastAsia="Calibri" w:hAnsi="Calibri" w:cs="Calibri"/>
          <w:bCs/>
          <w:sz w:val="25"/>
          <w:szCs w:val="25"/>
        </w:rPr>
        <w:t>.</w:t>
      </w:r>
    </w:p>
    <w:p w14:paraId="74397FAE" w14:textId="77777777" w:rsidR="00747260" w:rsidRDefault="00747260" w:rsidP="00747260">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Εν προκειμένω, ο Α πυροβόλησε εξ’ επαφής τον επιτιθέμενο με μαχαίρι Β στο κεφάλι, ενώ θα μπορούσε να τον πλήξει σε μη καίρια σημεία του σώματος του. Ως εκ τούτου, υπερέβη το μέτρο του αναγκαίου κατ’ ένταση. </w:t>
      </w:r>
    </w:p>
    <w:p w14:paraId="732932E5" w14:textId="571CD82D" w:rsidR="00747260" w:rsidRPr="00747260" w:rsidRDefault="00747260" w:rsidP="00747260">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Άρα, θα τιμωρείτο με ποινή ελαττωμένη κατ’ άρθρον 83 του ΠΚ, λόγω της υπέρβασης των </w:t>
      </w:r>
      <w:proofErr w:type="spellStart"/>
      <w:r>
        <w:rPr>
          <w:rFonts w:ascii="Calibri" w:eastAsia="Calibri" w:hAnsi="Calibri" w:cs="Calibri"/>
          <w:bCs/>
          <w:sz w:val="25"/>
          <w:szCs w:val="25"/>
        </w:rPr>
        <w:t>προβλεπομένων</w:t>
      </w:r>
      <w:proofErr w:type="spellEnd"/>
      <w:r>
        <w:rPr>
          <w:rFonts w:ascii="Calibri" w:eastAsia="Calibri" w:hAnsi="Calibri" w:cs="Calibri"/>
          <w:bCs/>
          <w:sz w:val="25"/>
          <w:szCs w:val="25"/>
        </w:rPr>
        <w:t xml:space="preserve"> ορίων της άμυνας στο άρθρο 23 του ΠΚ.</w:t>
      </w:r>
    </w:p>
    <w:p w14:paraId="22D273E3" w14:textId="490D957E" w:rsidR="00103E9D" w:rsidRDefault="003E05BA" w:rsidP="00512B34">
      <w:pPr>
        <w:spacing w:line="360" w:lineRule="auto"/>
        <w:jc w:val="both"/>
        <w:rPr>
          <w:rFonts w:ascii="Calibri" w:eastAsia="Calibri" w:hAnsi="Calibri" w:cs="Calibri"/>
          <w:bCs/>
          <w:sz w:val="25"/>
          <w:szCs w:val="25"/>
        </w:rPr>
      </w:pPr>
      <w:r w:rsidRPr="00080F72">
        <w:rPr>
          <w:rFonts w:ascii="Calibri" w:eastAsia="Calibri" w:hAnsi="Calibri" w:cs="Calibri"/>
          <w:b/>
          <w:sz w:val="25"/>
          <w:szCs w:val="25"/>
        </w:rPr>
        <w:t>3</w:t>
      </w:r>
      <w:r w:rsidR="00103E9D" w:rsidRPr="00080F72">
        <w:rPr>
          <w:rFonts w:ascii="Calibri" w:eastAsia="Calibri" w:hAnsi="Calibri" w:cs="Calibri"/>
          <w:b/>
          <w:sz w:val="25"/>
          <w:szCs w:val="25"/>
        </w:rPr>
        <w:t>.</w:t>
      </w:r>
      <w:r w:rsidR="00103E9D">
        <w:rPr>
          <w:rFonts w:ascii="Calibri" w:eastAsia="Calibri" w:hAnsi="Calibri" w:cs="Calibri"/>
          <w:bCs/>
          <w:sz w:val="25"/>
          <w:szCs w:val="25"/>
        </w:rPr>
        <w:t xml:space="preserve"> </w:t>
      </w:r>
      <w:r w:rsidR="00B907D1">
        <w:rPr>
          <w:rFonts w:ascii="Calibri" w:eastAsia="Calibri" w:hAnsi="Calibri" w:cs="Calibri"/>
          <w:bCs/>
          <w:sz w:val="25"/>
          <w:szCs w:val="25"/>
        </w:rPr>
        <w:t xml:space="preserve">Σύμφωνα με την </w:t>
      </w:r>
      <w:r w:rsidR="00B907D1" w:rsidRPr="00B907D1">
        <w:rPr>
          <w:rFonts w:ascii="Calibri" w:eastAsia="Calibri" w:hAnsi="Calibri" w:cs="Calibri"/>
          <w:b/>
          <w:sz w:val="25"/>
          <w:szCs w:val="25"/>
        </w:rPr>
        <w:t>παρ. 1</w:t>
      </w:r>
      <w:r w:rsidR="00B907D1">
        <w:rPr>
          <w:rFonts w:ascii="Calibri" w:eastAsia="Calibri" w:hAnsi="Calibri" w:cs="Calibri"/>
          <w:bCs/>
          <w:sz w:val="25"/>
          <w:szCs w:val="25"/>
        </w:rPr>
        <w:t xml:space="preserve"> του άρθρου </w:t>
      </w:r>
      <w:r w:rsidR="00B907D1" w:rsidRPr="00B907D1">
        <w:rPr>
          <w:rFonts w:ascii="Calibri" w:eastAsia="Calibri" w:hAnsi="Calibri" w:cs="Calibri"/>
          <w:b/>
          <w:sz w:val="25"/>
          <w:szCs w:val="25"/>
        </w:rPr>
        <w:t>109 του ΚΠΔ</w:t>
      </w:r>
      <w:r w:rsidR="00B907D1">
        <w:rPr>
          <w:rFonts w:ascii="Calibri" w:eastAsia="Calibri" w:hAnsi="Calibri" w:cs="Calibri"/>
          <w:bCs/>
          <w:sz w:val="25"/>
          <w:szCs w:val="25"/>
        </w:rPr>
        <w:t xml:space="preserve"> «</w:t>
      </w:r>
      <w:r w:rsidR="00B907D1" w:rsidRPr="00B907D1">
        <w:rPr>
          <w:rFonts w:ascii="Calibri" w:eastAsia="Calibri" w:hAnsi="Calibri" w:cs="Calibri"/>
          <w:bCs/>
          <w:i/>
          <w:iCs/>
          <w:sz w:val="25"/>
          <w:szCs w:val="25"/>
        </w:rPr>
        <w:t>Το μικτό ορκωτό δικαστήριο δικάζει σε πρώτο βαθμό: α) τα κακουργήματα, εκτός από εκείνα που ανήκουν στην αρμοδιότητα των μονομελών και τριμελών δικαστηρίων</w:t>
      </w:r>
      <w:r w:rsidR="00B907D1">
        <w:rPr>
          <w:rFonts w:ascii="Calibri" w:eastAsia="Calibri" w:hAnsi="Calibri" w:cs="Calibri"/>
          <w:bCs/>
          <w:sz w:val="25"/>
          <w:szCs w:val="25"/>
        </w:rPr>
        <w:t xml:space="preserve">», ενώ κατά την </w:t>
      </w:r>
      <w:r w:rsidR="00B907D1" w:rsidRPr="00B907D1">
        <w:rPr>
          <w:rFonts w:ascii="Calibri" w:eastAsia="Calibri" w:hAnsi="Calibri" w:cs="Calibri"/>
          <w:b/>
          <w:sz w:val="25"/>
          <w:szCs w:val="25"/>
        </w:rPr>
        <w:t>παρ. 2</w:t>
      </w:r>
      <w:r w:rsidR="00B907D1">
        <w:rPr>
          <w:rFonts w:ascii="Calibri" w:eastAsia="Calibri" w:hAnsi="Calibri" w:cs="Calibri"/>
          <w:bCs/>
          <w:sz w:val="25"/>
          <w:szCs w:val="25"/>
        </w:rPr>
        <w:t xml:space="preserve"> του ίδιου άρθρου «</w:t>
      </w:r>
      <w:r w:rsidR="00B907D1" w:rsidRPr="00B907D1">
        <w:rPr>
          <w:rFonts w:ascii="Calibri" w:eastAsia="Calibri" w:hAnsi="Calibri" w:cs="Calibri"/>
          <w:bCs/>
          <w:i/>
          <w:iCs/>
          <w:sz w:val="25"/>
          <w:szCs w:val="25"/>
        </w:rPr>
        <w:t>Το μικτό ορκωτό εφετείο δικάζει τις εφέσεις κατά των αποφάσεων των μικτών ορκωτών δικαστηρίων</w:t>
      </w:r>
      <w:r w:rsidR="00B907D1">
        <w:rPr>
          <w:rFonts w:ascii="Calibri" w:eastAsia="Calibri" w:hAnsi="Calibri" w:cs="Calibri"/>
          <w:bCs/>
          <w:sz w:val="25"/>
          <w:szCs w:val="25"/>
        </w:rPr>
        <w:t>».</w:t>
      </w:r>
      <w:r w:rsidR="00103E9D">
        <w:rPr>
          <w:rFonts w:ascii="Calibri" w:eastAsia="Calibri" w:hAnsi="Calibri" w:cs="Calibri"/>
          <w:bCs/>
          <w:sz w:val="25"/>
          <w:szCs w:val="25"/>
        </w:rPr>
        <w:t xml:space="preserve"> </w:t>
      </w:r>
      <w:r w:rsidR="00B907D1">
        <w:rPr>
          <w:rFonts w:ascii="Calibri" w:eastAsia="Calibri" w:hAnsi="Calibri" w:cs="Calibri"/>
          <w:bCs/>
          <w:sz w:val="25"/>
          <w:szCs w:val="25"/>
        </w:rPr>
        <w:t xml:space="preserve">Επίσης, βάσει της </w:t>
      </w:r>
      <w:r w:rsidR="00B907D1" w:rsidRPr="00B907D1">
        <w:rPr>
          <w:rFonts w:ascii="Calibri" w:eastAsia="Calibri" w:hAnsi="Calibri" w:cs="Calibri"/>
          <w:b/>
          <w:sz w:val="25"/>
          <w:szCs w:val="25"/>
        </w:rPr>
        <w:t>παρ. 1</w:t>
      </w:r>
      <w:r w:rsidR="00B907D1">
        <w:rPr>
          <w:rFonts w:ascii="Calibri" w:eastAsia="Calibri" w:hAnsi="Calibri" w:cs="Calibri"/>
          <w:bCs/>
          <w:sz w:val="25"/>
          <w:szCs w:val="25"/>
        </w:rPr>
        <w:t xml:space="preserve"> του άρθρου </w:t>
      </w:r>
      <w:r w:rsidR="00B907D1" w:rsidRPr="00B907D1">
        <w:rPr>
          <w:rFonts w:ascii="Calibri" w:eastAsia="Calibri" w:hAnsi="Calibri" w:cs="Calibri"/>
          <w:b/>
          <w:sz w:val="25"/>
          <w:szCs w:val="25"/>
        </w:rPr>
        <w:t>122 του ΚΠΔ</w:t>
      </w:r>
      <w:r w:rsidR="00B907D1">
        <w:rPr>
          <w:rFonts w:ascii="Calibri" w:eastAsia="Calibri" w:hAnsi="Calibri" w:cs="Calibri"/>
          <w:bCs/>
          <w:sz w:val="25"/>
          <w:szCs w:val="25"/>
        </w:rPr>
        <w:t xml:space="preserve"> «</w:t>
      </w:r>
      <w:r w:rsidR="00B907D1">
        <w:rPr>
          <w:rFonts w:ascii="Calibri" w:eastAsia="Calibri" w:hAnsi="Calibri" w:cs="Calibri"/>
          <w:bCs/>
          <w:i/>
          <w:iCs/>
          <w:sz w:val="25"/>
          <w:szCs w:val="25"/>
        </w:rPr>
        <w:t xml:space="preserve">Η τοπική αρμοδιότητα προσδιορίζεται από τον τόπο όπου </w:t>
      </w:r>
      <w:proofErr w:type="spellStart"/>
      <w:r w:rsidR="00B907D1">
        <w:rPr>
          <w:rFonts w:ascii="Calibri" w:eastAsia="Calibri" w:hAnsi="Calibri" w:cs="Calibri"/>
          <w:bCs/>
          <w:i/>
          <w:iCs/>
          <w:sz w:val="25"/>
          <w:szCs w:val="25"/>
        </w:rPr>
        <w:t>τελέστηκε</w:t>
      </w:r>
      <w:proofErr w:type="spellEnd"/>
      <w:r w:rsidR="00B907D1">
        <w:rPr>
          <w:rFonts w:ascii="Calibri" w:eastAsia="Calibri" w:hAnsi="Calibri" w:cs="Calibri"/>
          <w:bCs/>
          <w:i/>
          <w:iCs/>
          <w:sz w:val="25"/>
          <w:szCs w:val="25"/>
        </w:rPr>
        <w:t xml:space="preserve"> το έγκλημα ή όπου κατοικεί ή διαμένει προσωρινά ο κατηγορούμενος όταν αρχίζει η ποινική δίωξη</w:t>
      </w:r>
      <w:r w:rsidR="00B907D1">
        <w:rPr>
          <w:rFonts w:ascii="Calibri" w:eastAsia="Calibri" w:hAnsi="Calibri" w:cs="Calibri"/>
          <w:bCs/>
          <w:sz w:val="25"/>
          <w:szCs w:val="25"/>
        </w:rPr>
        <w:t>».</w:t>
      </w:r>
    </w:p>
    <w:p w14:paraId="018795FD" w14:textId="6728A2D8" w:rsidR="00103315" w:rsidRDefault="00103315"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Ως εκ τούτου, σε πρώτο βαθμό θα δικάσει το </w:t>
      </w:r>
      <w:r>
        <w:rPr>
          <w:rFonts w:ascii="Calibri" w:eastAsia="Calibri" w:hAnsi="Calibri" w:cs="Calibri"/>
          <w:b/>
          <w:sz w:val="25"/>
          <w:szCs w:val="25"/>
        </w:rPr>
        <w:t>Μικτό Ορκωτό Δικαστήριο Αθηνών</w:t>
      </w:r>
      <w:r>
        <w:rPr>
          <w:rFonts w:ascii="Calibri" w:eastAsia="Calibri" w:hAnsi="Calibri" w:cs="Calibri"/>
          <w:bCs/>
          <w:sz w:val="25"/>
          <w:szCs w:val="25"/>
        </w:rPr>
        <w:t xml:space="preserve"> και σε δεύτερο βαθμό το </w:t>
      </w:r>
      <w:r>
        <w:rPr>
          <w:rFonts w:ascii="Calibri" w:eastAsia="Calibri" w:hAnsi="Calibri" w:cs="Calibri"/>
          <w:b/>
          <w:sz w:val="25"/>
          <w:szCs w:val="25"/>
        </w:rPr>
        <w:t>Μικτό Ορκωτό Εφετείο Αθηνών</w:t>
      </w:r>
      <w:r>
        <w:rPr>
          <w:rFonts w:ascii="Calibri" w:eastAsia="Calibri" w:hAnsi="Calibri" w:cs="Calibri"/>
          <w:bCs/>
          <w:sz w:val="25"/>
          <w:szCs w:val="25"/>
        </w:rPr>
        <w:t xml:space="preserve">. </w:t>
      </w:r>
    </w:p>
    <w:p w14:paraId="7B942849" w14:textId="1868B706" w:rsidR="005D6E93" w:rsidRDefault="005D6E93"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Ειδικότερα, τα αδικήματα του Α </w:t>
      </w:r>
      <w:r w:rsidR="00E55922">
        <w:rPr>
          <w:rFonts w:ascii="Calibri" w:eastAsia="Calibri" w:hAnsi="Calibri" w:cs="Calibri"/>
          <w:bCs/>
          <w:sz w:val="25"/>
          <w:szCs w:val="25"/>
        </w:rPr>
        <w:t xml:space="preserve">(ανθρωποκτονία και οπλοχρησία) </w:t>
      </w:r>
      <w:r>
        <w:rPr>
          <w:rFonts w:ascii="Calibri" w:eastAsia="Calibri" w:hAnsi="Calibri" w:cs="Calibri"/>
          <w:bCs/>
          <w:sz w:val="25"/>
          <w:szCs w:val="25"/>
        </w:rPr>
        <w:t>τελεσθέντα κατά πραγματική συρροή</w:t>
      </w:r>
      <w:r w:rsidR="00E55922">
        <w:rPr>
          <w:rFonts w:ascii="Calibri" w:eastAsia="Calibri" w:hAnsi="Calibri" w:cs="Calibri"/>
          <w:bCs/>
          <w:sz w:val="25"/>
          <w:szCs w:val="25"/>
        </w:rPr>
        <w:t xml:space="preserve"> </w:t>
      </w:r>
      <w:r>
        <w:rPr>
          <w:rFonts w:ascii="Calibri" w:eastAsia="Calibri" w:hAnsi="Calibri" w:cs="Calibri"/>
          <w:bCs/>
          <w:sz w:val="25"/>
          <w:szCs w:val="25"/>
        </w:rPr>
        <w:t xml:space="preserve">είναι συναφή με την έννοια του άρθρου </w:t>
      </w:r>
      <w:r w:rsidRPr="00CF27ED">
        <w:rPr>
          <w:rFonts w:ascii="Calibri" w:eastAsia="Calibri" w:hAnsi="Calibri" w:cs="Calibri"/>
          <w:b/>
          <w:sz w:val="25"/>
          <w:szCs w:val="25"/>
        </w:rPr>
        <w:t>128 περ. Α’ του ΚΠΔ</w:t>
      </w:r>
      <w:r>
        <w:rPr>
          <w:rFonts w:ascii="Calibri" w:eastAsia="Calibri" w:hAnsi="Calibri" w:cs="Calibri"/>
          <w:bCs/>
          <w:sz w:val="25"/>
          <w:szCs w:val="25"/>
        </w:rPr>
        <w:t>, δηλ. «</w:t>
      </w:r>
      <w:r w:rsidRPr="00CF27ED">
        <w:rPr>
          <w:rFonts w:ascii="Calibri" w:eastAsia="Calibri" w:hAnsi="Calibri" w:cs="Calibri"/>
          <w:b/>
          <w:i/>
          <w:iCs/>
          <w:sz w:val="25"/>
          <w:szCs w:val="25"/>
        </w:rPr>
        <w:t>συναφή θεωρούνται</w:t>
      </w:r>
      <w:r w:rsidRPr="00CF27ED">
        <w:rPr>
          <w:rFonts w:ascii="Calibri" w:eastAsia="Calibri" w:hAnsi="Calibri" w:cs="Calibri"/>
          <w:bCs/>
          <w:i/>
          <w:iCs/>
          <w:sz w:val="25"/>
          <w:szCs w:val="25"/>
        </w:rPr>
        <w:t xml:space="preserve"> μόνο τα εγκλήματα που </w:t>
      </w:r>
      <w:r w:rsidRPr="00CF27ED">
        <w:rPr>
          <w:rFonts w:ascii="Calibri" w:eastAsia="Calibri" w:hAnsi="Calibri" w:cs="Calibri"/>
          <w:b/>
          <w:i/>
          <w:iCs/>
          <w:sz w:val="25"/>
          <w:szCs w:val="25"/>
        </w:rPr>
        <w:t xml:space="preserve">τελούνται: </w:t>
      </w:r>
      <w:r w:rsidR="00CF27ED" w:rsidRPr="00CF27ED">
        <w:rPr>
          <w:rFonts w:ascii="Calibri" w:eastAsia="Calibri" w:hAnsi="Calibri" w:cs="Calibri"/>
          <w:b/>
          <w:i/>
          <w:iCs/>
          <w:sz w:val="25"/>
          <w:szCs w:val="25"/>
        </w:rPr>
        <w:t>α) από το ίδιο πρόσωπο είτε συγχρόνως είτε σε διαφορετικούς τόπους και χρόνους</w:t>
      </w:r>
      <w:r w:rsidR="00CF27ED" w:rsidRPr="00CF27ED">
        <w:rPr>
          <w:rFonts w:ascii="Calibri" w:eastAsia="Calibri" w:hAnsi="Calibri" w:cs="Calibri"/>
          <w:bCs/>
          <w:i/>
          <w:iCs/>
          <w:sz w:val="25"/>
          <w:szCs w:val="25"/>
        </w:rPr>
        <w:t>, β) …</w:t>
      </w:r>
      <w:r>
        <w:rPr>
          <w:rFonts w:ascii="Calibri" w:eastAsia="Calibri" w:hAnsi="Calibri" w:cs="Calibri"/>
          <w:bCs/>
          <w:sz w:val="25"/>
          <w:szCs w:val="25"/>
        </w:rPr>
        <w:t>»</w:t>
      </w:r>
      <w:r w:rsidR="00CF27ED">
        <w:rPr>
          <w:rFonts w:ascii="Calibri" w:eastAsia="Calibri" w:hAnsi="Calibri" w:cs="Calibri"/>
          <w:bCs/>
          <w:sz w:val="25"/>
          <w:szCs w:val="25"/>
        </w:rPr>
        <w:t xml:space="preserve">. Αξιοσημείωτο το άρθρο </w:t>
      </w:r>
      <w:r w:rsidR="00CF27ED" w:rsidRPr="00CF27ED">
        <w:rPr>
          <w:rFonts w:ascii="Calibri" w:eastAsia="Calibri" w:hAnsi="Calibri" w:cs="Calibri"/>
          <w:b/>
          <w:sz w:val="25"/>
          <w:szCs w:val="25"/>
        </w:rPr>
        <w:t>129 παρ. 1</w:t>
      </w:r>
      <w:r w:rsidR="00CF27ED">
        <w:rPr>
          <w:rFonts w:ascii="Calibri" w:eastAsia="Calibri" w:hAnsi="Calibri" w:cs="Calibri"/>
          <w:bCs/>
          <w:sz w:val="25"/>
          <w:szCs w:val="25"/>
        </w:rPr>
        <w:t>, κατά το οποίο «</w:t>
      </w:r>
      <w:r w:rsidR="00CF27ED" w:rsidRPr="00CF27ED">
        <w:rPr>
          <w:rFonts w:ascii="Calibri" w:eastAsia="Calibri" w:hAnsi="Calibri" w:cs="Calibri"/>
          <w:b/>
          <w:i/>
          <w:iCs/>
          <w:sz w:val="25"/>
          <w:szCs w:val="25"/>
        </w:rPr>
        <w:t>Τα συναφή</w:t>
      </w:r>
      <w:r w:rsidR="00CF27ED" w:rsidRPr="00CF27ED">
        <w:rPr>
          <w:rFonts w:ascii="Calibri" w:eastAsia="Calibri" w:hAnsi="Calibri" w:cs="Calibri"/>
          <w:bCs/>
          <w:i/>
          <w:iCs/>
          <w:sz w:val="25"/>
          <w:szCs w:val="25"/>
        </w:rPr>
        <w:t xml:space="preserve"> εγκλήματα ανακρίνονται και </w:t>
      </w:r>
      <w:r w:rsidR="00CF27ED" w:rsidRPr="00CF27ED">
        <w:rPr>
          <w:rFonts w:ascii="Calibri" w:eastAsia="Calibri" w:hAnsi="Calibri" w:cs="Calibri"/>
          <w:b/>
          <w:i/>
          <w:iCs/>
          <w:sz w:val="25"/>
          <w:szCs w:val="25"/>
        </w:rPr>
        <w:t>εκδικάζονται από το ίδιο δικαστήριο</w:t>
      </w:r>
      <w:r w:rsidR="00CF27ED" w:rsidRPr="00CF27ED">
        <w:rPr>
          <w:rFonts w:ascii="Calibri" w:eastAsia="Calibri" w:hAnsi="Calibri" w:cs="Calibri"/>
          <w:bCs/>
          <w:i/>
          <w:iCs/>
          <w:sz w:val="25"/>
          <w:szCs w:val="25"/>
        </w:rPr>
        <w:t xml:space="preserve">, αν αυτό δεν προκαλεί </w:t>
      </w:r>
      <w:r w:rsidR="00CF27ED" w:rsidRPr="00CF27ED">
        <w:rPr>
          <w:rFonts w:ascii="Calibri" w:eastAsia="Calibri" w:hAnsi="Calibri" w:cs="Calibri"/>
          <w:bCs/>
          <w:i/>
          <w:iCs/>
          <w:sz w:val="25"/>
          <w:szCs w:val="25"/>
        </w:rPr>
        <w:lastRenderedPageBreak/>
        <w:t>βλάβη</w:t>
      </w:r>
      <w:r w:rsidR="00CF27ED">
        <w:rPr>
          <w:rFonts w:ascii="Calibri" w:eastAsia="Calibri" w:hAnsi="Calibri" w:cs="Calibri"/>
          <w:bCs/>
          <w:sz w:val="25"/>
          <w:szCs w:val="25"/>
        </w:rPr>
        <w:t xml:space="preserve">.». Κατά, δε, την </w:t>
      </w:r>
      <w:r w:rsidR="00CF27ED" w:rsidRPr="00CF27ED">
        <w:rPr>
          <w:rFonts w:ascii="Calibri" w:eastAsia="Calibri" w:hAnsi="Calibri" w:cs="Calibri"/>
          <w:b/>
          <w:sz w:val="25"/>
          <w:szCs w:val="25"/>
        </w:rPr>
        <w:t>παρ. 2</w:t>
      </w:r>
      <w:r w:rsidR="00CF27ED">
        <w:rPr>
          <w:rFonts w:ascii="Calibri" w:eastAsia="Calibri" w:hAnsi="Calibri" w:cs="Calibri"/>
          <w:bCs/>
          <w:sz w:val="25"/>
          <w:szCs w:val="25"/>
        </w:rPr>
        <w:t xml:space="preserve"> του ίδιου άρθρου «</w:t>
      </w:r>
      <w:r w:rsidR="00E55922">
        <w:rPr>
          <w:rFonts w:ascii="Calibri" w:eastAsia="Calibri" w:hAnsi="Calibri" w:cs="Calibri"/>
          <w:bCs/>
          <w:sz w:val="25"/>
          <w:szCs w:val="25"/>
        </w:rPr>
        <w:t>Τ</w:t>
      </w:r>
      <w:r w:rsidR="00CF27ED">
        <w:rPr>
          <w:rFonts w:ascii="Calibri" w:eastAsia="Calibri" w:hAnsi="Calibri" w:cs="Calibri"/>
          <w:bCs/>
          <w:sz w:val="25"/>
          <w:szCs w:val="25"/>
        </w:rPr>
        <w:t>ο ανώτερ</w:t>
      </w:r>
      <w:r w:rsidR="00E55922">
        <w:rPr>
          <w:rFonts w:ascii="Calibri" w:eastAsia="Calibri" w:hAnsi="Calibri" w:cs="Calibri"/>
          <w:bCs/>
          <w:sz w:val="25"/>
          <w:szCs w:val="25"/>
        </w:rPr>
        <w:t>ο</w:t>
      </w:r>
      <w:r w:rsidR="00CF27ED">
        <w:rPr>
          <w:rFonts w:ascii="Calibri" w:eastAsia="Calibri" w:hAnsi="Calibri" w:cs="Calibri"/>
          <w:bCs/>
          <w:sz w:val="25"/>
          <w:szCs w:val="25"/>
        </w:rPr>
        <w:t xml:space="preserve"> δικαστήριο είναι αρμόδιο και για τα συναφή εγκλήματα που υπάγονται στην καθ’ ύλην αρμοδιότητα του κατωτέρου δικαστηρίου. </w:t>
      </w:r>
      <w:r w:rsidR="00CF27ED">
        <w:rPr>
          <w:rFonts w:ascii="Calibri" w:eastAsia="Calibri" w:hAnsi="Calibri" w:cs="Calibri"/>
          <w:b/>
          <w:sz w:val="25"/>
          <w:szCs w:val="25"/>
        </w:rPr>
        <w:t xml:space="preserve">Το μικτό ορκωτό δικαστήριο </w:t>
      </w:r>
      <w:r w:rsidR="00CF27ED">
        <w:rPr>
          <w:rFonts w:ascii="Calibri" w:eastAsia="Calibri" w:hAnsi="Calibri" w:cs="Calibri"/>
          <w:bCs/>
          <w:sz w:val="25"/>
          <w:szCs w:val="25"/>
        </w:rPr>
        <w:t xml:space="preserve">θεωρείται στην περίπτωση αυτή </w:t>
      </w:r>
      <w:proofErr w:type="spellStart"/>
      <w:r w:rsidR="00CF27ED">
        <w:rPr>
          <w:rFonts w:ascii="Calibri" w:eastAsia="Calibri" w:hAnsi="Calibri" w:cs="Calibri"/>
          <w:b/>
          <w:sz w:val="25"/>
          <w:szCs w:val="25"/>
        </w:rPr>
        <w:t>ανώτερω</w:t>
      </w:r>
      <w:proofErr w:type="spellEnd"/>
      <w:r w:rsidR="00CF27ED">
        <w:rPr>
          <w:rFonts w:ascii="Calibri" w:eastAsia="Calibri" w:hAnsi="Calibri" w:cs="Calibri"/>
          <w:b/>
          <w:sz w:val="25"/>
          <w:szCs w:val="25"/>
        </w:rPr>
        <w:t xml:space="preserve"> </w:t>
      </w:r>
      <w:r w:rsidR="00E55922">
        <w:rPr>
          <w:rFonts w:ascii="Calibri" w:eastAsia="Calibri" w:hAnsi="Calibri" w:cs="Calibri"/>
          <w:b/>
          <w:sz w:val="25"/>
          <w:szCs w:val="25"/>
        </w:rPr>
        <w:t>κατά βαθμό από τα άλλα</w:t>
      </w:r>
      <w:r w:rsidR="00CF27ED">
        <w:rPr>
          <w:rFonts w:ascii="Calibri" w:eastAsia="Calibri" w:hAnsi="Calibri" w:cs="Calibri"/>
          <w:bCs/>
          <w:sz w:val="25"/>
          <w:szCs w:val="25"/>
        </w:rPr>
        <w:t>.».</w:t>
      </w:r>
    </w:p>
    <w:p w14:paraId="0AFEF60F" w14:textId="67DDE031" w:rsidR="00103315" w:rsidRDefault="003E05BA" w:rsidP="00512B34">
      <w:pPr>
        <w:spacing w:line="360" w:lineRule="auto"/>
        <w:jc w:val="both"/>
        <w:rPr>
          <w:rFonts w:ascii="Calibri" w:eastAsia="Calibri" w:hAnsi="Calibri" w:cs="Calibri"/>
          <w:bCs/>
          <w:sz w:val="25"/>
          <w:szCs w:val="25"/>
        </w:rPr>
      </w:pPr>
      <w:r w:rsidRPr="00080F72">
        <w:rPr>
          <w:rFonts w:ascii="Calibri" w:eastAsia="Calibri" w:hAnsi="Calibri" w:cs="Calibri"/>
          <w:b/>
          <w:sz w:val="25"/>
          <w:szCs w:val="25"/>
        </w:rPr>
        <w:t>4</w:t>
      </w:r>
      <w:r w:rsidR="00512B34" w:rsidRPr="00080F72">
        <w:rPr>
          <w:rFonts w:ascii="Calibri" w:eastAsia="Calibri" w:hAnsi="Calibri" w:cs="Calibri"/>
          <w:b/>
          <w:sz w:val="25"/>
          <w:szCs w:val="25"/>
        </w:rPr>
        <w:t>.</w:t>
      </w:r>
      <w:r w:rsidR="00304349" w:rsidRPr="00080F72">
        <w:rPr>
          <w:rFonts w:ascii="Calibri" w:eastAsia="Calibri" w:hAnsi="Calibri" w:cs="Calibri"/>
          <w:b/>
          <w:sz w:val="25"/>
          <w:szCs w:val="25"/>
        </w:rPr>
        <w:t xml:space="preserve"> </w:t>
      </w:r>
      <w:r w:rsidR="00103315">
        <w:rPr>
          <w:rFonts w:ascii="Calibri" w:eastAsia="Calibri" w:hAnsi="Calibri" w:cs="Calibri"/>
          <w:bCs/>
          <w:sz w:val="25"/>
          <w:szCs w:val="25"/>
        </w:rPr>
        <w:t xml:space="preserve">Βάσει του άρθρου </w:t>
      </w:r>
      <w:r w:rsidR="00103315" w:rsidRPr="00103315">
        <w:rPr>
          <w:rFonts w:ascii="Calibri" w:eastAsia="Calibri" w:hAnsi="Calibri" w:cs="Calibri"/>
          <w:b/>
          <w:sz w:val="25"/>
          <w:szCs w:val="25"/>
        </w:rPr>
        <w:t>245 παρ. 2 του Κ</w:t>
      </w:r>
      <w:r w:rsidR="00103315">
        <w:rPr>
          <w:rFonts w:ascii="Calibri" w:eastAsia="Calibri" w:hAnsi="Calibri" w:cs="Calibri"/>
          <w:b/>
          <w:sz w:val="25"/>
          <w:szCs w:val="25"/>
        </w:rPr>
        <w:t>ΠΔ</w:t>
      </w:r>
      <w:r w:rsidR="00103315">
        <w:rPr>
          <w:rFonts w:ascii="Calibri" w:eastAsia="Calibri" w:hAnsi="Calibri" w:cs="Calibri"/>
          <w:bCs/>
          <w:sz w:val="25"/>
          <w:szCs w:val="25"/>
        </w:rPr>
        <w:t xml:space="preserve"> «</w:t>
      </w:r>
      <w:r w:rsidR="00103315" w:rsidRPr="00950414">
        <w:rPr>
          <w:rFonts w:ascii="Calibri" w:eastAsia="Calibri" w:hAnsi="Calibri" w:cs="Calibri"/>
          <w:bCs/>
          <w:i/>
          <w:iCs/>
          <w:sz w:val="25"/>
          <w:szCs w:val="25"/>
        </w:rPr>
        <w:t xml:space="preserve">Αν υπάρχουν ενδείξεις ότι τελέσθηκε αδίκημα και από την καθυστέρηση απειλείται άμεσος κίνδυνος απώλειας των αποδεικτικών στοιχείων ή υπάρχει δυσχέρεια πραγματοποίησης συγκεκριμένης ανακριτικής πράξης ή κτήσης αποδεικτικού στοιχείου στο μέλλον ή </w:t>
      </w:r>
      <w:r w:rsidR="00103315" w:rsidRPr="00950414">
        <w:rPr>
          <w:rFonts w:ascii="Calibri" w:eastAsia="Calibri" w:hAnsi="Calibri" w:cs="Calibri"/>
          <w:b/>
          <w:i/>
          <w:iCs/>
          <w:sz w:val="25"/>
          <w:szCs w:val="25"/>
        </w:rPr>
        <w:t>αν πρόκειται για αυτόφωρο κακούργημα ή πλημμέλημα</w:t>
      </w:r>
      <w:r w:rsidR="00103315" w:rsidRPr="00950414">
        <w:rPr>
          <w:rFonts w:ascii="Calibri" w:eastAsia="Calibri" w:hAnsi="Calibri" w:cs="Calibri"/>
          <w:bCs/>
          <w:i/>
          <w:iCs/>
          <w:sz w:val="25"/>
          <w:szCs w:val="25"/>
        </w:rPr>
        <w:t xml:space="preserve">, οι κατά το άρθρο 31 </w:t>
      </w:r>
      <w:r w:rsidR="00103315" w:rsidRPr="00950414">
        <w:rPr>
          <w:rFonts w:ascii="Calibri" w:eastAsia="Calibri" w:hAnsi="Calibri" w:cs="Calibri"/>
          <w:b/>
          <w:i/>
          <w:iCs/>
          <w:sz w:val="25"/>
          <w:szCs w:val="25"/>
        </w:rPr>
        <w:t>ανακριτικο</w:t>
      </w:r>
      <w:r w:rsidR="00950414" w:rsidRPr="00950414">
        <w:rPr>
          <w:rFonts w:ascii="Calibri" w:eastAsia="Calibri" w:hAnsi="Calibri" w:cs="Calibri"/>
          <w:b/>
          <w:i/>
          <w:iCs/>
          <w:sz w:val="25"/>
          <w:szCs w:val="25"/>
        </w:rPr>
        <w:t>ί</w:t>
      </w:r>
      <w:r w:rsidR="00103315" w:rsidRPr="00950414">
        <w:rPr>
          <w:rFonts w:ascii="Calibri" w:eastAsia="Calibri" w:hAnsi="Calibri" w:cs="Calibri"/>
          <w:b/>
          <w:i/>
          <w:iCs/>
          <w:sz w:val="25"/>
          <w:szCs w:val="25"/>
        </w:rPr>
        <w:t xml:space="preserve"> υπάλληλοι είναι υποχρεωμένοι να επιχειρούν όλες τις ανακριτικές πράξεις</w:t>
      </w:r>
      <w:r w:rsidR="00103315" w:rsidRPr="00950414">
        <w:rPr>
          <w:rFonts w:ascii="Calibri" w:eastAsia="Calibri" w:hAnsi="Calibri" w:cs="Calibri"/>
          <w:bCs/>
          <w:i/>
          <w:iCs/>
          <w:sz w:val="25"/>
          <w:szCs w:val="25"/>
        </w:rPr>
        <w:t xml:space="preserve"> που είναι αναγκαίες για να βεβαιωθεί η πράξη και να ανακαλ</w:t>
      </w:r>
      <w:r w:rsidR="00950414" w:rsidRPr="00950414">
        <w:rPr>
          <w:rFonts w:ascii="Calibri" w:eastAsia="Calibri" w:hAnsi="Calibri" w:cs="Calibri"/>
          <w:bCs/>
          <w:i/>
          <w:iCs/>
          <w:sz w:val="25"/>
          <w:szCs w:val="25"/>
        </w:rPr>
        <w:t>υ</w:t>
      </w:r>
      <w:r w:rsidR="00103315" w:rsidRPr="00950414">
        <w:rPr>
          <w:rFonts w:ascii="Calibri" w:eastAsia="Calibri" w:hAnsi="Calibri" w:cs="Calibri"/>
          <w:bCs/>
          <w:i/>
          <w:iCs/>
          <w:sz w:val="25"/>
          <w:szCs w:val="25"/>
        </w:rPr>
        <w:t xml:space="preserve">φθεί ο δράστης, έστω </w:t>
      </w:r>
      <w:r w:rsidR="00950414" w:rsidRPr="00950414">
        <w:rPr>
          <w:rFonts w:ascii="Calibri" w:eastAsia="Calibri" w:hAnsi="Calibri" w:cs="Calibri"/>
          <w:bCs/>
          <w:i/>
          <w:iCs/>
          <w:sz w:val="25"/>
          <w:szCs w:val="25"/>
        </w:rPr>
        <w:t xml:space="preserve">και </w:t>
      </w:r>
      <w:r w:rsidR="00950414" w:rsidRPr="00950414">
        <w:rPr>
          <w:rFonts w:ascii="Calibri" w:eastAsia="Calibri" w:hAnsi="Calibri" w:cs="Calibri"/>
          <w:b/>
          <w:i/>
          <w:iCs/>
          <w:sz w:val="25"/>
          <w:szCs w:val="25"/>
        </w:rPr>
        <w:t>χωρίς προηγούμενη παραγγελία εισαγγελέα</w:t>
      </w:r>
      <w:r w:rsidR="00950414" w:rsidRPr="00950414">
        <w:rPr>
          <w:rFonts w:ascii="Calibri" w:eastAsia="Calibri" w:hAnsi="Calibri" w:cs="Calibri"/>
          <w:bCs/>
          <w:i/>
          <w:iCs/>
          <w:sz w:val="25"/>
          <w:szCs w:val="25"/>
        </w:rPr>
        <w:t xml:space="preserve">. Στην περίπτωση αυτή ειδοποιούν τον εισαγγελέα με το ταχύτερο μέσο και του υποβάλλουν χωρίς χρονοτριβή τις εκθέσεις που συντάχθηκαν. </w:t>
      </w:r>
      <w:r w:rsidR="00950414" w:rsidRPr="00950414">
        <w:rPr>
          <w:rFonts w:ascii="Calibri" w:eastAsia="Calibri" w:hAnsi="Calibri" w:cs="Calibri"/>
          <w:b/>
          <w:i/>
          <w:iCs/>
          <w:sz w:val="25"/>
          <w:szCs w:val="25"/>
        </w:rPr>
        <w:t>Ο εισαγγελέας, αφού λάβει τις εκθέσεις, ενεργεί σύμφωνα με όσα ορίζονται στα άρθρα 43 κ.ε</w:t>
      </w:r>
      <w:r w:rsidR="00950414" w:rsidRPr="00950414">
        <w:rPr>
          <w:rFonts w:ascii="Calibri" w:eastAsia="Calibri" w:hAnsi="Calibri" w:cs="Calibri"/>
          <w:bCs/>
          <w:i/>
          <w:iCs/>
          <w:sz w:val="25"/>
          <w:szCs w:val="25"/>
        </w:rPr>
        <w:t>.</w:t>
      </w:r>
      <w:r w:rsidR="00103315">
        <w:rPr>
          <w:rFonts w:ascii="Calibri" w:eastAsia="Calibri" w:hAnsi="Calibri" w:cs="Calibri"/>
          <w:bCs/>
          <w:sz w:val="25"/>
          <w:szCs w:val="25"/>
        </w:rPr>
        <w:t>»</w:t>
      </w:r>
      <w:r w:rsidR="00950414">
        <w:rPr>
          <w:rFonts w:ascii="Calibri" w:eastAsia="Calibri" w:hAnsi="Calibri" w:cs="Calibri"/>
          <w:bCs/>
          <w:sz w:val="25"/>
          <w:szCs w:val="25"/>
        </w:rPr>
        <w:t>.</w:t>
      </w:r>
      <w:r w:rsidR="00336C39">
        <w:rPr>
          <w:rFonts w:ascii="Calibri" w:eastAsia="Calibri" w:hAnsi="Calibri" w:cs="Calibri"/>
          <w:bCs/>
          <w:sz w:val="25"/>
          <w:szCs w:val="25"/>
        </w:rPr>
        <w:t xml:space="preserve"> </w:t>
      </w:r>
      <w:r w:rsidR="00336C39">
        <w:rPr>
          <w:rStyle w:val="af"/>
          <w:rFonts w:ascii="Calibri" w:eastAsia="Calibri" w:hAnsi="Calibri" w:cs="Calibri"/>
          <w:bCs/>
          <w:sz w:val="25"/>
          <w:szCs w:val="25"/>
        </w:rPr>
        <w:footnoteReference w:id="3"/>
      </w:r>
      <w:r w:rsidR="00336C39">
        <w:rPr>
          <w:rFonts w:ascii="Calibri" w:eastAsia="Calibri" w:hAnsi="Calibri" w:cs="Calibri"/>
          <w:bCs/>
          <w:sz w:val="25"/>
          <w:szCs w:val="25"/>
        </w:rPr>
        <w:t>.</w:t>
      </w:r>
    </w:p>
    <w:p w14:paraId="06B5A207" w14:textId="543D2DA0" w:rsidR="00336C39" w:rsidRDefault="00336C39"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Η έννοια της αυτεπάγγελτης προανάκρισης συνιστά </w:t>
      </w:r>
      <w:r w:rsidR="00874E9A">
        <w:rPr>
          <w:rFonts w:ascii="Calibri" w:eastAsia="Calibri" w:hAnsi="Calibri" w:cs="Calibri"/>
          <w:b/>
          <w:sz w:val="25"/>
          <w:szCs w:val="25"/>
        </w:rPr>
        <w:t>μία ιδιόρρυθμη περίπτωση προεισαγωγικής διερεύνησης των ποινικών υποθέσεων</w:t>
      </w:r>
      <w:r w:rsidR="00874E9A">
        <w:rPr>
          <w:rFonts w:ascii="Calibri" w:eastAsia="Calibri" w:hAnsi="Calibri" w:cs="Calibri"/>
          <w:bCs/>
          <w:sz w:val="25"/>
          <w:szCs w:val="25"/>
        </w:rPr>
        <w:t xml:space="preserve">, αντίστοιχη της προκαταρκτικής εξέτασης και της ΕΔΕ, </w:t>
      </w:r>
      <w:r w:rsidR="00874E9A" w:rsidRPr="00874E9A">
        <w:rPr>
          <w:rFonts w:ascii="Calibri" w:eastAsia="Calibri" w:hAnsi="Calibri" w:cs="Calibri"/>
          <w:b/>
          <w:sz w:val="25"/>
          <w:szCs w:val="25"/>
        </w:rPr>
        <w:t>αποσκοπώντας δε στην άμεση καταγραφή νωπών εντυπώσεων που ενδέχεται στη συνέχει να αλλοιωθούν</w:t>
      </w:r>
      <w:r w:rsidR="00874E9A">
        <w:rPr>
          <w:rFonts w:ascii="Calibri" w:eastAsia="Calibri" w:hAnsi="Calibri" w:cs="Calibri"/>
          <w:b/>
          <w:sz w:val="25"/>
          <w:szCs w:val="25"/>
        </w:rPr>
        <w:t xml:space="preserve"> </w:t>
      </w:r>
      <w:r>
        <w:rPr>
          <w:rStyle w:val="af"/>
          <w:rFonts w:ascii="Calibri" w:eastAsia="Calibri" w:hAnsi="Calibri" w:cs="Calibri"/>
          <w:bCs/>
          <w:sz w:val="25"/>
          <w:szCs w:val="25"/>
        </w:rPr>
        <w:footnoteReference w:id="4"/>
      </w:r>
      <w:r>
        <w:rPr>
          <w:rFonts w:ascii="Calibri" w:eastAsia="Calibri" w:hAnsi="Calibri" w:cs="Calibri"/>
          <w:bCs/>
          <w:sz w:val="25"/>
          <w:szCs w:val="25"/>
        </w:rPr>
        <w:t>.</w:t>
      </w:r>
    </w:p>
    <w:p w14:paraId="30D1BB4E" w14:textId="534BC5AD" w:rsidR="00304349" w:rsidRDefault="00874E9A"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Οι </w:t>
      </w:r>
      <w:r w:rsidRPr="00874E9A">
        <w:rPr>
          <w:rFonts w:ascii="Calibri" w:eastAsia="Calibri" w:hAnsi="Calibri" w:cs="Calibri"/>
          <w:bCs/>
          <w:sz w:val="25"/>
          <w:szCs w:val="25"/>
          <w:u w:val="single"/>
        </w:rPr>
        <w:t>προϋποθέσεις διενέργειας</w:t>
      </w:r>
      <w:r>
        <w:rPr>
          <w:rFonts w:ascii="Calibri" w:eastAsia="Calibri" w:hAnsi="Calibri" w:cs="Calibri"/>
          <w:bCs/>
          <w:sz w:val="25"/>
          <w:szCs w:val="25"/>
        </w:rPr>
        <w:t xml:space="preserve"> αυτεπάγγελτης προανάκρισης είναι </w:t>
      </w:r>
      <w:r w:rsidRPr="00874E9A">
        <w:rPr>
          <w:rFonts w:ascii="Calibri" w:eastAsia="Calibri" w:hAnsi="Calibri" w:cs="Calibri"/>
          <w:bCs/>
          <w:sz w:val="25"/>
          <w:szCs w:val="25"/>
        </w:rPr>
        <w:t>:</w:t>
      </w:r>
      <w:r>
        <w:rPr>
          <w:rFonts w:ascii="Calibri" w:eastAsia="Calibri" w:hAnsi="Calibri" w:cs="Calibri"/>
          <w:bCs/>
          <w:sz w:val="25"/>
          <w:szCs w:val="25"/>
        </w:rPr>
        <w:t xml:space="preserve"> </w:t>
      </w:r>
      <w:r w:rsidRPr="00874E9A">
        <w:rPr>
          <w:rFonts w:ascii="Calibri" w:eastAsia="Calibri" w:hAnsi="Calibri" w:cs="Calibri"/>
          <w:b/>
          <w:sz w:val="25"/>
          <w:szCs w:val="25"/>
        </w:rPr>
        <w:t>α) απειλή άμεσου κινδύνου απώλειας αποδεικτικών στοιχείων</w:t>
      </w:r>
      <w:r>
        <w:rPr>
          <w:rFonts w:ascii="Calibri" w:eastAsia="Calibri" w:hAnsi="Calibri" w:cs="Calibri"/>
          <w:bCs/>
          <w:sz w:val="25"/>
          <w:szCs w:val="25"/>
        </w:rPr>
        <w:t xml:space="preserve">, </w:t>
      </w:r>
      <w:r w:rsidRPr="00874E9A">
        <w:rPr>
          <w:rFonts w:ascii="Calibri" w:eastAsia="Calibri" w:hAnsi="Calibri" w:cs="Calibri"/>
          <w:b/>
          <w:sz w:val="25"/>
          <w:szCs w:val="25"/>
        </w:rPr>
        <w:t>β) ύπαρξη δυσχέρειας πραγματοποίησης συγκεκριμένης ανακριτικής πράξης</w:t>
      </w:r>
      <w:r>
        <w:rPr>
          <w:rFonts w:ascii="Calibri" w:eastAsia="Calibri" w:hAnsi="Calibri" w:cs="Calibri"/>
          <w:bCs/>
          <w:sz w:val="25"/>
          <w:szCs w:val="25"/>
        </w:rPr>
        <w:t xml:space="preserve"> ή κτήσης αποδεικτικού υλικού και </w:t>
      </w:r>
      <w:r w:rsidRPr="00874E9A">
        <w:rPr>
          <w:rFonts w:ascii="Calibri" w:eastAsia="Calibri" w:hAnsi="Calibri" w:cs="Calibri"/>
          <w:b/>
          <w:sz w:val="25"/>
          <w:szCs w:val="25"/>
        </w:rPr>
        <w:t>γ) τέλεση αυτόφωρου κακουργήματος ή πλημμελήματος</w:t>
      </w:r>
      <w:r>
        <w:rPr>
          <w:rFonts w:ascii="Calibri" w:eastAsia="Calibri" w:hAnsi="Calibri" w:cs="Calibri"/>
          <w:bCs/>
          <w:sz w:val="25"/>
          <w:szCs w:val="25"/>
        </w:rPr>
        <w:t>.</w:t>
      </w:r>
    </w:p>
    <w:p w14:paraId="0CCEDE42" w14:textId="4CDE5CD1" w:rsidR="00874E9A" w:rsidRDefault="00874E9A"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lastRenderedPageBreak/>
        <w:t>Κρίσιμο εν προκειμένω είναι</w:t>
      </w:r>
      <w:r w:rsidR="00080F72">
        <w:rPr>
          <w:rFonts w:ascii="Calibri" w:eastAsia="Calibri" w:hAnsi="Calibri" w:cs="Calibri"/>
          <w:bCs/>
          <w:sz w:val="25"/>
          <w:szCs w:val="25"/>
        </w:rPr>
        <w:t xml:space="preserve"> η απάντηση στο </w:t>
      </w:r>
      <w:r w:rsidR="00080F72" w:rsidRPr="00080F72">
        <w:rPr>
          <w:rFonts w:ascii="Calibri" w:eastAsia="Calibri" w:hAnsi="Calibri" w:cs="Calibri"/>
          <w:bCs/>
          <w:sz w:val="25"/>
          <w:szCs w:val="25"/>
          <w:u w:val="single"/>
        </w:rPr>
        <w:t>ερώτημα</w:t>
      </w:r>
      <w:r w:rsidRPr="00080F72">
        <w:rPr>
          <w:rFonts w:ascii="Calibri" w:eastAsia="Calibri" w:hAnsi="Calibri" w:cs="Calibri"/>
          <w:bCs/>
          <w:sz w:val="25"/>
          <w:szCs w:val="25"/>
          <w:u w:val="single"/>
        </w:rPr>
        <w:t xml:space="preserve"> εάν στο στάδιο αυτό </w:t>
      </w:r>
      <w:r w:rsidR="00080F72" w:rsidRPr="00080F72">
        <w:rPr>
          <w:rFonts w:ascii="Calibri" w:eastAsia="Calibri" w:hAnsi="Calibri" w:cs="Calibri"/>
          <w:bCs/>
          <w:sz w:val="25"/>
          <w:szCs w:val="25"/>
          <w:u w:val="single"/>
        </w:rPr>
        <w:t>υπάρχει κατηγορούμενος</w:t>
      </w:r>
      <w:r w:rsidR="00080F72">
        <w:rPr>
          <w:rFonts w:ascii="Calibri" w:eastAsia="Calibri" w:hAnsi="Calibri" w:cs="Calibri"/>
          <w:bCs/>
          <w:sz w:val="25"/>
          <w:szCs w:val="25"/>
        </w:rPr>
        <w:t>. Αποφάσεις της Ολομέλειας</w:t>
      </w:r>
      <w:r w:rsidR="00080F72">
        <w:rPr>
          <w:rStyle w:val="af"/>
          <w:rFonts w:ascii="Calibri" w:eastAsia="Calibri" w:hAnsi="Calibri" w:cs="Calibri"/>
          <w:bCs/>
          <w:sz w:val="25"/>
          <w:szCs w:val="25"/>
        </w:rPr>
        <w:footnoteReference w:id="5"/>
      </w:r>
      <w:r w:rsidR="00080F72">
        <w:rPr>
          <w:rFonts w:ascii="Calibri" w:eastAsia="Calibri" w:hAnsi="Calibri" w:cs="Calibri"/>
          <w:bCs/>
          <w:sz w:val="25"/>
          <w:szCs w:val="25"/>
        </w:rPr>
        <w:t xml:space="preserve"> του Αρείου Πάγου έκρινα ότι «</w:t>
      </w:r>
      <w:r w:rsidR="00080F72" w:rsidRPr="00080F72">
        <w:rPr>
          <w:rFonts w:ascii="Calibri" w:eastAsia="Calibri" w:hAnsi="Calibri" w:cs="Calibri"/>
          <w:bCs/>
          <w:i/>
          <w:iCs/>
          <w:sz w:val="25"/>
          <w:szCs w:val="25"/>
        </w:rPr>
        <w:t xml:space="preserve">σε βάρος του οποίου υπάρχουν υπόνοιες ότι ενέχεται στην πράξη, για την οποία διεξάγεται προανάκριση χωρίς προηγούμενη εισαγγελική παραγγελία, εξετάζεται σύμφωνα με ό, τι ισχύει για την εξέταση κάθε κατηγορουμένου, ώστε να αποκλείεται το τέχνασμα της </w:t>
      </w:r>
      <w:proofErr w:type="spellStart"/>
      <w:r w:rsidR="00080F72" w:rsidRPr="00080F72">
        <w:rPr>
          <w:rFonts w:ascii="Calibri" w:eastAsia="Calibri" w:hAnsi="Calibri" w:cs="Calibri"/>
          <w:bCs/>
          <w:i/>
          <w:iCs/>
          <w:sz w:val="25"/>
          <w:szCs w:val="25"/>
        </w:rPr>
        <w:t>μαρτυροποίησης</w:t>
      </w:r>
      <w:proofErr w:type="spellEnd"/>
      <w:r w:rsidR="00080F72">
        <w:rPr>
          <w:rFonts w:ascii="Calibri" w:eastAsia="Calibri" w:hAnsi="Calibri" w:cs="Calibri"/>
          <w:bCs/>
          <w:sz w:val="25"/>
          <w:szCs w:val="25"/>
        </w:rPr>
        <w:t>.» Ως εκ τούτου</w:t>
      </w:r>
      <w:r w:rsidR="00080F72" w:rsidRPr="00080F72">
        <w:rPr>
          <w:rFonts w:ascii="Calibri" w:eastAsia="Calibri" w:hAnsi="Calibri" w:cs="Calibri"/>
          <w:bCs/>
          <w:sz w:val="25"/>
          <w:szCs w:val="25"/>
        </w:rPr>
        <w:t xml:space="preserve">, </w:t>
      </w:r>
      <w:r w:rsidR="00080F72" w:rsidRPr="00080F72">
        <w:rPr>
          <w:rFonts w:ascii="Calibri" w:eastAsia="Calibri" w:hAnsi="Calibri" w:cs="Calibri"/>
          <w:b/>
          <w:sz w:val="25"/>
          <w:szCs w:val="25"/>
        </w:rPr>
        <w:t>παρέχονται στον εξεταζόμενο όλα τα δικαιώματα των άρθρων 95-98, 100 και 104 ΚΠΔ</w:t>
      </w:r>
      <w:r w:rsidR="00080F72">
        <w:rPr>
          <w:rFonts w:ascii="Calibri" w:eastAsia="Calibri" w:hAnsi="Calibri" w:cs="Calibri"/>
          <w:bCs/>
          <w:sz w:val="25"/>
          <w:szCs w:val="25"/>
        </w:rPr>
        <w:t xml:space="preserve">. </w:t>
      </w:r>
    </w:p>
    <w:p w14:paraId="004A572F" w14:textId="17B9EA23" w:rsidR="002F1E98" w:rsidRDefault="002F1E98"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Ειδικότερα, κατά την </w:t>
      </w:r>
      <w:r w:rsidRPr="002F1E98">
        <w:rPr>
          <w:rFonts w:ascii="Calibri" w:eastAsia="Calibri" w:hAnsi="Calibri" w:cs="Calibri"/>
          <w:b/>
          <w:sz w:val="25"/>
          <w:szCs w:val="25"/>
        </w:rPr>
        <w:t>παρ. 1</w:t>
      </w:r>
      <w:r>
        <w:rPr>
          <w:rFonts w:ascii="Calibri" w:eastAsia="Calibri" w:hAnsi="Calibri" w:cs="Calibri"/>
          <w:bCs/>
          <w:sz w:val="25"/>
          <w:szCs w:val="25"/>
        </w:rPr>
        <w:t xml:space="preserve"> του άρθρου </w:t>
      </w:r>
      <w:r w:rsidRPr="002F1E98">
        <w:rPr>
          <w:rFonts w:ascii="Calibri" w:eastAsia="Calibri" w:hAnsi="Calibri" w:cs="Calibri"/>
          <w:b/>
          <w:sz w:val="25"/>
          <w:szCs w:val="25"/>
        </w:rPr>
        <w:t>105 του ΚΠΔ</w:t>
      </w:r>
      <w:r>
        <w:rPr>
          <w:rFonts w:ascii="Calibri" w:eastAsia="Calibri" w:hAnsi="Calibri" w:cs="Calibri"/>
          <w:bCs/>
          <w:sz w:val="25"/>
          <w:szCs w:val="25"/>
        </w:rPr>
        <w:t xml:space="preserve"> «</w:t>
      </w:r>
      <w:r w:rsidRPr="002F1E98">
        <w:rPr>
          <w:rFonts w:ascii="Calibri" w:eastAsia="Calibri" w:hAnsi="Calibri" w:cs="Calibri"/>
          <w:b/>
          <w:i/>
          <w:iCs/>
          <w:sz w:val="25"/>
          <w:szCs w:val="25"/>
        </w:rPr>
        <w:t>Όταν ενεργείται προανάκριση</w:t>
      </w:r>
      <w:r w:rsidRPr="002F1E98">
        <w:rPr>
          <w:rFonts w:ascii="Calibri" w:eastAsia="Calibri" w:hAnsi="Calibri" w:cs="Calibri"/>
          <w:bCs/>
          <w:i/>
          <w:iCs/>
          <w:sz w:val="25"/>
          <w:szCs w:val="25"/>
        </w:rPr>
        <w:t xml:space="preserve"> σύμφωνα με το άρθρο 245 παρ. 2 … </w:t>
      </w:r>
      <w:r w:rsidRPr="002F1E98">
        <w:rPr>
          <w:rFonts w:ascii="Calibri" w:eastAsia="Calibri" w:hAnsi="Calibri" w:cs="Calibri"/>
          <w:b/>
          <w:i/>
          <w:iCs/>
          <w:sz w:val="25"/>
          <w:szCs w:val="25"/>
        </w:rPr>
        <w:t>εκείνος που εξετάζεται έχει</w:t>
      </w:r>
      <w:r w:rsidRPr="002F1E98">
        <w:rPr>
          <w:rFonts w:ascii="Calibri" w:eastAsia="Calibri" w:hAnsi="Calibri" w:cs="Calibri"/>
          <w:bCs/>
          <w:i/>
          <w:iCs/>
          <w:sz w:val="25"/>
          <w:szCs w:val="25"/>
        </w:rPr>
        <w:t xml:space="preserve"> τα </w:t>
      </w:r>
      <w:r w:rsidRPr="002F1E98">
        <w:rPr>
          <w:rFonts w:ascii="Calibri" w:eastAsia="Calibri" w:hAnsi="Calibri" w:cs="Calibri"/>
          <w:b/>
          <w:i/>
          <w:iCs/>
          <w:sz w:val="25"/>
          <w:szCs w:val="25"/>
        </w:rPr>
        <w:t>δικαιώματα</w:t>
      </w:r>
      <w:r w:rsidRPr="002F1E98">
        <w:rPr>
          <w:rFonts w:ascii="Calibri" w:eastAsia="Calibri" w:hAnsi="Calibri" w:cs="Calibri"/>
          <w:bCs/>
          <w:i/>
          <w:iCs/>
          <w:sz w:val="25"/>
          <w:szCs w:val="25"/>
        </w:rPr>
        <w:t xml:space="preserve"> που αναφέρονται στα άρθρα </w:t>
      </w:r>
      <w:r w:rsidRPr="002F1E98">
        <w:rPr>
          <w:rFonts w:ascii="Calibri" w:eastAsia="Calibri" w:hAnsi="Calibri" w:cs="Calibri"/>
          <w:b/>
          <w:i/>
          <w:iCs/>
          <w:sz w:val="25"/>
          <w:szCs w:val="25"/>
        </w:rPr>
        <w:t>95, 96, 97, 98, 100, 101 και 104</w:t>
      </w:r>
      <w:r>
        <w:rPr>
          <w:rFonts w:ascii="Calibri" w:eastAsia="Calibri" w:hAnsi="Calibri" w:cs="Calibri"/>
          <w:bCs/>
          <w:sz w:val="25"/>
          <w:szCs w:val="25"/>
        </w:rPr>
        <w:t xml:space="preserve">.». </w:t>
      </w:r>
    </w:p>
    <w:p w14:paraId="16C944BD" w14:textId="29BEF966" w:rsidR="002F1E98" w:rsidRDefault="002F1E98"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Εν προκειμένω, η </w:t>
      </w:r>
      <w:r w:rsidR="002974DF">
        <w:rPr>
          <w:rFonts w:ascii="Calibri" w:eastAsia="Calibri" w:hAnsi="Calibri" w:cs="Calibri"/>
          <w:bCs/>
          <w:sz w:val="25"/>
          <w:szCs w:val="25"/>
        </w:rPr>
        <w:t xml:space="preserve">αυτεπάγγελτη </w:t>
      </w:r>
      <w:r>
        <w:rPr>
          <w:rFonts w:ascii="Calibri" w:eastAsia="Calibri" w:hAnsi="Calibri" w:cs="Calibri"/>
          <w:bCs/>
          <w:sz w:val="25"/>
          <w:szCs w:val="25"/>
        </w:rPr>
        <w:t>αστυνομική προανάκριση διενεργήθηκε χωρίς την παρουσία του συνηγόρου του και η ομολογία του αποσπάστηκε κατόπιν πιέσεων των αστυνομικών.</w:t>
      </w:r>
    </w:p>
    <w:p w14:paraId="2C374981" w14:textId="21E43CB4" w:rsidR="002974DF" w:rsidRPr="00874E9A" w:rsidRDefault="002974DF"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Άρα, παρατηρείται απόλυτη ακυρότητα κατά παράβαση </w:t>
      </w:r>
      <w:r w:rsidRPr="002974DF">
        <w:rPr>
          <w:rFonts w:ascii="Calibri" w:eastAsia="Calibri" w:hAnsi="Calibri" w:cs="Calibri"/>
          <w:bCs/>
          <w:sz w:val="25"/>
          <w:szCs w:val="25"/>
        </w:rPr>
        <w:t>του άρθρου</w:t>
      </w:r>
      <w:r w:rsidRPr="002974DF">
        <w:rPr>
          <w:rFonts w:ascii="Calibri" w:eastAsia="Calibri" w:hAnsi="Calibri" w:cs="Calibri"/>
          <w:b/>
          <w:sz w:val="25"/>
          <w:szCs w:val="25"/>
        </w:rPr>
        <w:t xml:space="preserve"> 104 ΚΠΔ</w:t>
      </w:r>
      <w:r>
        <w:rPr>
          <w:rFonts w:ascii="Calibri" w:eastAsia="Calibri" w:hAnsi="Calibri" w:cs="Calibri"/>
          <w:bCs/>
          <w:sz w:val="25"/>
          <w:szCs w:val="25"/>
        </w:rPr>
        <w:t xml:space="preserve"> του «Δικαιώματος Σιωπής και Μη </w:t>
      </w:r>
      <w:proofErr w:type="spellStart"/>
      <w:r>
        <w:rPr>
          <w:rFonts w:ascii="Calibri" w:eastAsia="Calibri" w:hAnsi="Calibri" w:cs="Calibri"/>
          <w:bCs/>
          <w:sz w:val="25"/>
          <w:szCs w:val="25"/>
        </w:rPr>
        <w:t>Αυτοενοχοποίησης</w:t>
      </w:r>
      <w:proofErr w:type="spellEnd"/>
      <w:r>
        <w:rPr>
          <w:rFonts w:ascii="Calibri" w:eastAsia="Calibri" w:hAnsi="Calibri" w:cs="Calibri"/>
          <w:bCs/>
          <w:sz w:val="25"/>
          <w:szCs w:val="25"/>
        </w:rPr>
        <w:t xml:space="preserve">» σε συνδυασμό με το άρθρο </w:t>
      </w:r>
      <w:r w:rsidRPr="002974DF">
        <w:rPr>
          <w:rFonts w:ascii="Calibri" w:eastAsia="Calibri" w:hAnsi="Calibri" w:cs="Calibri"/>
          <w:b/>
          <w:sz w:val="25"/>
          <w:szCs w:val="25"/>
        </w:rPr>
        <w:t>171 παρ. 1 περ. δ’ του ΚΠΔ</w:t>
      </w:r>
      <w:r>
        <w:rPr>
          <w:rFonts w:ascii="Calibri" w:eastAsia="Calibri" w:hAnsi="Calibri" w:cs="Calibri"/>
          <w:bCs/>
          <w:sz w:val="25"/>
          <w:szCs w:val="25"/>
        </w:rPr>
        <w:t xml:space="preserve">, </w:t>
      </w:r>
      <w:r w:rsidRPr="002974DF">
        <w:rPr>
          <w:rFonts w:ascii="Calibri" w:eastAsia="Calibri" w:hAnsi="Calibri" w:cs="Calibri"/>
          <w:bCs/>
          <w:sz w:val="25"/>
          <w:szCs w:val="25"/>
        </w:rPr>
        <w:t>με την</w:t>
      </w:r>
      <w:r w:rsidRPr="002974DF">
        <w:rPr>
          <w:rFonts w:ascii="Calibri" w:eastAsia="Calibri" w:hAnsi="Calibri" w:cs="Calibri"/>
          <w:b/>
          <w:sz w:val="25"/>
          <w:szCs w:val="25"/>
        </w:rPr>
        <w:t xml:space="preserve"> παρ. 3 του άρθρου 105 ΚΠΔ</w:t>
      </w:r>
      <w:r>
        <w:rPr>
          <w:rFonts w:ascii="Calibri" w:eastAsia="Calibri" w:hAnsi="Calibri" w:cs="Calibri"/>
          <w:bCs/>
          <w:sz w:val="25"/>
          <w:szCs w:val="25"/>
        </w:rPr>
        <w:t xml:space="preserve"> να προβλέπει ρητώς ότι η κατά παραβίαση του παρόντος άρθρου </w:t>
      </w:r>
      <w:r w:rsidRPr="002974DF">
        <w:rPr>
          <w:rFonts w:ascii="Calibri" w:eastAsia="Calibri" w:hAnsi="Calibri" w:cs="Calibri"/>
          <w:b/>
          <w:sz w:val="25"/>
          <w:szCs w:val="25"/>
        </w:rPr>
        <w:t>εξέταση είναι άκυρη και δεν λαμβάνεται υπόψη</w:t>
      </w:r>
      <w:r>
        <w:rPr>
          <w:rFonts w:ascii="Calibri" w:eastAsia="Calibri" w:hAnsi="Calibri" w:cs="Calibri"/>
          <w:bCs/>
          <w:sz w:val="28"/>
          <w:szCs w:val="28"/>
        </w:rPr>
        <w:t>.</w:t>
      </w:r>
      <w:r>
        <w:rPr>
          <w:rFonts w:ascii="Calibri" w:eastAsia="Calibri" w:hAnsi="Calibri" w:cs="Calibri"/>
          <w:bCs/>
          <w:sz w:val="25"/>
          <w:szCs w:val="25"/>
        </w:rPr>
        <w:t xml:space="preserve"> Όσον αφορά την παρουσία του συνηγόρου δεν συντρέχει ακυρότητα, καθώς δεν προβλέπεται η παρουσία δικηγόρου κατά τη διενέργεια της. </w:t>
      </w:r>
    </w:p>
    <w:p w14:paraId="10DA5C7E" w14:textId="1A70FB4C" w:rsidR="00FD12F9" w:rsidRDefault="003E05BA" w:rsidP="00512B34">
      <w:pPr>
        <w:spacing w:line="360" w:lineRule="auto"/>
        <w:jc w:val="both"/>
        <w:rPr>
          <w:rFonts w:ascii="Calibri" w:eastAsia="Calibri" w:hAnsi="Calibri" w:cs="Calibri"/>
          <w:bCs/>
          <w:sz w:val="25"/>
          <w:szCs w:val="25"/>
        </w:rPr>
      </w:pPr>
      <w:r w:rsidRPr="001C47C5">
        <w:rPr>
          <w:rFonts w:ascii="Calibri" w:eastAsia="Calibri" w:hAnsi="Calibri" w:cs="Calibri"/>
          <w:b/>
          <w:sz w:val="25"/>
          <w:szCs w:val="25"/>
        </w:rPr>
        <w:t>5</w:t>
      </w:r>
      <w:r w:rsidR="00304349" w:rsidRPr="001C47C5">
        <w:rPr>
          <w:rFonts w:ascii="Calibri" w:eastAsia="Calibri" w:hAnsi="Calibri" w:cs="Calibri"/>
          <w:b/>
          <w:sz w:val="25"/>
          <w:szCs w:val="25"/>
        </w:rPr>
        <w:t>.</w:t>
      </w:r>
      <w:r w:rsidR="00512B34">
        <w:rPr>
          <w:rFonts w:ascii="Calibri" w:eastAsia="Calibri" w:hAnsi="Calibri" w:cs="Calibri"/>
          <w:bCs/>
          <w:sz w:val="25"/>
          <w:szCs w:val="25"/>
        </w:rPr>
        <w:t xml:space="preserve"> Ο βασικός τρόπος ουσιαστικ</w:t>
      </w:r>
      <w:r w:rsidR="00747260">
        <w:rPr>
          <w:rFonts w:ascii="Calibri" w:eastAsia="Calibri" w:hAnsi="Calibri" w:cs="Calibri"/>
          <w:bCs/>
          <w:sz w:val="25"/>
          <w:szCs w:val="25"/>
        </w:rPr>
        <w:t>ή</w:t>
      </w:r>
      <w:r w:rsidR="00512B34">
        <w:rPr>
          <w:rFonts w:ascii="Calibri" w:eastAsia="Calibri" w:hAnsi="Calibri" w:cs="Calibri"/>
          <w:bCs/>
          <w:sz w:val="25"/>
          <w:szCs w:val="25"/>
        </w:rPr>
        <w:t xml:space="preserve">ς περάτωσης της κύριας ανάκρισης περιγράφεται στο άρθρο </w:t>
      </w:r>
      <w:r w:rsidR="00512B34" w:rsidRPr="00512B34">
        <w:rPr>
          <w:rFonts w:ascii="Calibri" w:eastAsia="Calibri" w:hAnsi="Calibri" w:cs="Calibri"/>
          <w:b/>
          <w:sz w:val="25"/>
          <w:szCs w:val="25"/>
        </w:rPr>
        <w:t xml:space="preserve">308 παρ. 1 </w:t>
      </w:r>
      <w:proofErr w:type="spellStart"/>
      <w:r w:rsidR="00512B34" w:rsidRPr="00512B34">
        <w:rPr>
          <w:rFonts w:ascii="Calibri" w:eastAsia="Calibri" w:hAnsi="Calibri" w:cs="Calibri"/>
          <w:b/>
          <w:sz w:val="25"/>
          <w:szCs w:val="25"/>
        </w:rPr>
        <w:t>εδ</w:t>
      </w:r>
      <w:proofErr w:type="spellEnd"/>
      <w:r w:rsidR="00512B34" w:rsidRPr="00512B34">
        <w:rPr>
          <w:rFonts w:ascii="Calibri" w:eastAsia="Calibri" w:hAnsi="Calibri" w:cs="Calibri"/>
          <w:b/>
          <w:sz w:val="25"/>
          <w:szCs w:val="25"/>
        </w:rPr>
        <w:t>. Α’ του ΚΠΔ</w:t>
      </w:r>
      <w:r w:rsidR="00512B34">
        <w:rPr>
          <w:rFonts w:ascii="Calibri" w:eastAsia="Calibri" w:hAnsi="Calibri" w:cs="Calibri"/>
          <w:bCs/>
          <w:sz w:val="25"/>
          <w:szCs w:val="25"/>
        </w:rPr>
        <w:t xml:space="preserve"> και είναι η έκδοση </w:t>
      </w:r>
      <w:r w:rsidR="00512B34" w:rsidRPr="00512B34">
        <w:rPr>
          <w:rFonts w:ascii="Calibri" w:eastAsia="Calibri" w:hAnsi="Calibri" w:cs="Calibri"/>
          <w:b/>
          <w:sz w:val="25"/>
          <w:szCs w:val="25"/>
        </w:rPr>
        <w:t>βουλεύματος</w:t>
      </w:r>
      <w:r w:rsidR="00512B34">
        <w:rPr>
          <w:rFonts w:ascii="Calibri" w:eastAsia="Calibri" w:hAnsi="Calibri" w:cs="Calibri"/>
          <w:bCs/>
          <w:sz w:val="25"/>
          <w:szCs w:val="25"/>
        </w:rPr>
        <w:t xml:space="preserve">  από το </w:t>
      </w:r>
      <w:r w:rsidR="00512B34" w:rsidRPr="00512B34">
        <w:rPr>
          <w:rFonts w:ascii="Calibri" w:eastAsia="Calibri" w:hAnsi="Calibri" w:cs="Calibri"/>
          <w:b/>
          <w:sz w:val="25"/>
          <w:szCs w:val="25"/>
        </w:rPr>
        <w:t>Συμβούλιο Πλημμελειοδικών</w:t>
      </w:r>
      <w:r w:rsidR="00512B34">
        <w:rPr>
          <w:rFonts w:ascii="Calibri" w:eastAsia="Calibri" w:hAnsi="Calibri" w:cs="Calibri"/>
          <w:bCs/>
          <w:sz w:val="25"/>
          <w:szCs w:val="25"/>
        </w:rPr>
        <w:t xml:space="preserve">. Επί της ουσίας, τι είναι το βούλευμα </w:t>
      </w:r>
      <w:r w:rsidR="00512B34" w:rsidRPr="00512B34">
        <w:rPr>
          <w:rFonts w:ascii="Calibri" w:eastAsia="Calibri" w:hAnsi="Calibri" w:cs="Calibri"/>
          <w:bCs/>
          <w:sz w:val="25"/>
          <w:szCs w:val="25"/>
        </w:rPr>
        <w:t xml:space="preserve">; </w:t>
      </w:r>
      <w:r w:rsidR="00512B34">
        <w:rPr>
          <w:rFonts w:ascii="Calibri" w:eastAsia="Calibri" w:hAnsi="Calibri" w:cs="Calibri"/>
          <w:bCs/>
          <w:sz w:val="25"/>
          <w:szCs w:val="25"/>
        </w:rPr>
        <w:t xml:space="preserve">Μία απόφαση που εκδίδεται από το </w:t>
      </w:r>
      <w:r w:rsidR="003F5972">
        <w:rPr>
          <w:rFonts w:ascii="Calibri" w:eastAsia="Calibri" w:hAnsi="Calibri" w:cs="Calibri"/>
          <w:bCs/>
          <w:sz w:val="25"/>
          <w:szCs w:val="25"/>
        </w:rPr>
        <w:t>Δικαστικό Συμβούλιο σε μυστική συνεδρίαση (όχι από Δικαστήριο σε δημόσια συνεδρίαση)</w:t>
      </w:r>
      <w:r w:rsidR="00512B34">
        <w:rPr>
          <w:rFonts w:ascii="Calibri" w:eastAsia="Calibri" w:hAnsi="Calibri" w:cs="Calibri"/>
          <w:bCs/>
          <w:sz w:val="25"/>
          <w:szCs w:val="25"/>
        </w:rPr>
        <w:t xml:space="preserve"> και μπορεί να έχει 3 μορφές (αθωωτικό, απαλλακτικό  ή παραπεμπτικό). </w:t>
      </w:r>
    </w:p>
    <w:p w14:paraId="244F92B8" w14:textId="288466C5" w:rsidR="00512B34" w:rsidRDefault="00512B34"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lastRenderedPageBreak/>
        <w:t>Εφιστώ την προσοχή σας ότι η περάτωση της ανάκρισης διακρίνεται σε ουσιαστική και τυπική</w:t>
      </w:r>
      <w:r w:rsidR="00F54E45">
        <w:rPr>
          <w:rFonts w:ascii="Calibri" w:eastAsia="Calibri" w:hAnsi="Calibri" w:cs="Calibri"/>
          <w:bCs/>
          <w:sz w:val="25"/>
          <w:szCs w:val="25"/>
        </w:rPr>
        <w:t xml:space="preserve">. Ως </w:t>
      </w:r>
      <w:r w:rsidR="00F54E45" w:rsidRPr="00153139">
        <w:rPr>
          <w:rFonts w:ascii="Calibri" w:eastAsia="Calibri" w:hAnsi="Calibri" w:cs="Calibri"/>
          <w:b/>
          <w:sz w:val="25"/>
          <w:szCs w:val="25"/>
        </w:rPr>
        <w:t>τυπική περάτωση</w:t>
      </w:r>
      <w:r w:rsidR="00F54E45">
        <w:rPr>
          <w:rFonts w:ascii="Calibri" w:eastAsia="Calibri" w:hAnsi="Calibri" w:cs="Calibri"/>
          <w:bCs/>
          <w:sz w:val="25"/>
          <w:szCs w:val="25"/>
        </w:rPr>
        <w:t xml:space="preserve"> νοείται η κατά την κρίση του</w:t>
      </w:r>
      <w:r w:rsidR="00153139">
        <w:rPr>
          <w:rStyle w:val="af"/>
          <w:rFonts w:ascii="Calibri" w:eastAsia="Calibri" w:hAnsi="Calibri" w:cs="Calibri"/>
          <w:bCs/>
          <w:sz w:val="25"/>
          <w:szCs w:val="25"/>
        </w:rPr>
        <w:footnoteReference w:id="6"/>
      </w:r>
      <w:r w:rsidR="00F54E45">
        <w:rPr>
          <w:rFonts w:ascii="Calibri" w:eastAsia="Calibri" w:hAnsi="Calibri" w:cs="Calibri"/>
          <w:bCs/>
          <w:sz w:val="25"/>
          <w:szCs w:val="25"/>
        </w:rPr>
        <w:t xml:space="preserve"> </w:t>
      </w:r>
      <w:r w:rsidR="005D3012">
        <w:rPr>
          <w:rFonts w:ascii="Calibri" w:eastAsia="Calibri" w:hAnsi="Calibri" w:cs="Calibri"/>
          <w:bCs/>
          <w:sz w:val="25"/>
          <w:szCs w:val="25"/>
        </w:rPr>
        <w:t>α</w:t>
      </w:r>
      <w:r w:rsidR="00F54E45">
        <w:rPr>
          <w:rFonts w:ascii="Calibri" w:eastAsia="Calibri" w:hAnsi="Calibri" w:cs="Calibri"/>
          <w:bCs/>
          <w:sz w:val="25"/>
          <w:szCs w:val="25"/>
        </w:rPr>
        <w:t>νακριτή που τη διενεργεί, ολοκλήρωση της τελευταίας ανακριτικής πράξης και η εν συνεχεία</w:t>
      </w:r>
      <w:r w:rsidR="00153139">
        <w:rPr>
          <w:rFonts w:ascii="Calibri" w:eastAsia="Calibri" w:hAnsi="Calibri" w:cs="Calibri"/>
          <w:bCs/>
          <w:sz w:val="25"/>
          <w:szCs w:val="25"/>
        </w:rPr>
        <w:t xml:space="preserve"> διαβίβαση της δικογραφίας στον Εισαγγελέα μετά τη γνωστοποίηση του πέρατος της ανάκρισης στους διαδίκους</w:t>
      </w:r>
      <w:r w:rsidR="00153139">
        <w:rPr>
          <w:rStyle w:val="af"/>
          <w:rFonts w:ascii="Calibri" w:eastAsia="Calibri" w:hAnsi="Calibri" w:cs="Calibri"/>
          <w:bCs/>
          <w:sz w:val="25"/>
          <w:szCs w:val="25"/>
        </w:rPr>
        <w:footnoteReference w:id="7"/>
      </w:r>
      <w:r w:rsidR="00153139">
        <w:rPr>
          <w:rFonts w:ascii="Calibri" w:eastAsia="Calibri" w:hAnsi="Calibri" w:cs="Calibri"/>
          <w:bCs/>
          <w:sz w:val="25"/>
          <w:szCs w:val="25"/>
        </w:rPr>
        <w:t>.</w:t>
      </w:r>
      <w:r w:rsidR="00F54E45">
        <w:rPr>
          <w:rFonts w:ascii="Calibri" w:eastAsia="Calibri" w:hAnsi="Calibri" w:cs="Calibri"/>
          <w:bCs/>
          <w:sz w:val="25"/>
          <w:szCs w:val="25"/>
        </w:rPr>
        <w:t xml:space="preserve"> </w:t>
      </w:r>
      <w:r w:rsidR="00153139">
        <w:rPr>
          <w:rFonts w:ascii="Calibri" w:eastAsia="Calibri" w:hAnsi="Calibri" w:cs="Calibri"/>
          <w:bCs/>
          <w:sz w:val="25"/>
          <w:szCs w:val="25"/>
        </w:rPr>
        <w:t xml:space="preserve">Η τυπική περάτωση της ανάκρισης μπορεί να είναι προσωρινή, με την έννοια ότι, αν ο Εισαγγελέας κρίνει ότι η δικογραφία εμφανίζει κενά ή ελλείψεις, μπορεί να διατάξει συμπληρωματική ανάκριση. Ως </w:t>
      </w:r>
      <w:r w:rsidR="00153139">
        <w:rPr>
          <w:rFonts w:ascii="Calibri" w:eastAsia="Calibri" w:hAnsi="Calibri" w:cs="Calibri"/>
          <w:b/>
          <w:sz w:val="25"/>
          <w:szCs w:val="25"/>
        </w:rPr>
        <w:t xml:space="preserve">ουσιαστική περάτωση </w:t>
      </w:r>
      <w:r w:rsidR="00153139">
        <w:rPr>
          <w:rFonts w:ascii="Calibri" w:eastAsia="Calibri" w:hAnsi="Calibri" w:cs="Calibri"/>
          <w:bCs/>
          <w:sz w:val="25"/>
          <w:szCs w:val="25"/>
        </w:rPr>
        <w:t>νοείται η δικονομική εκείνη πράξη, στην οποία προβαίνει το αρμόδιο κατά περίπτωση όργανο και με την οποία διακανονίζεται η διαδικαστική τύχη της ποινικής υπόθεσης και του κατηγορουμένου ανάλογα με το περιεχόμενό του αποδεικτικού υλικού της δικογραφίας.</w:t>
      </w:r>
    </w:p>
    <w:p w14:paraId="287C1C0A" w14:textId="11589BC4" w:rsidR="00153139" w:rsidRDefault="00153139"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Πάντως, </w:t>
      </w:r>
      <w:r w:rsidRPr="00D0157D">
        <w:rPr>
          <w:rFonts w:ascii="Calibri" w:eastAsia="Calibri" w:hAnsi="Calibri" w:cs="Calibri"/>
          <w:b/>
          <w:sz w:val="25"/>
          <w:szCs w:val="25"/>
        </w:rPr>
        <w:t>η διαβίβαση της δικογραφίας από τον Ανακριτή στον Εισαγγελέα</w:t>
      </w:r>
      <w:r>
        <w:rPr>
          <w:rFonts w:ascii="Calibri" w:eastAsia="Calibri" w:hAnsi="Calibri" w:cs="Calibri"/>
          <w:bCs/>
          <w:sz w:val="25"/>
          <w:szCs w:val="25"/>
        </w:rPr>
        <w:t xml:space="preserve"> πρέπει να γίνεται αμέσως </w:t>
      </w:r>
      <w:r w:rsidRPr="00D0157D">
        <w:rPr>
          <w:rFonts w:ascii="Calibri" w:eastAsia="Calibri" w:hAnsi="Calibri" w:cs="Calibri"/>
          <w:b/>
          <w:sz w:val="25"/>
          <w:szCs w:val="25"/>
        </w:rPr>
        <w:t>μετά την τελευταία ανακριτική πράξη</w:t>
      </w:r>
      <w:r>
        <w:rPr>
          <w:rFonts w:ascii="Calibri" w:eastAsia="Calibri" w:hAnsi="Calibri" w:cs="Calibri"/>
          <w:bCs/>
          <w:sz w:val="25"/>
          <w:szCs w:val="25"/>
        </w:rPr>
        <w:t>. Η δικογραφία αποστέλλεται στον Εισαγγελέα, χωρίς να επιτρέπεται η σύνταξη από τον Ανακριτή και υποβολή στον Εισαγγελέα π</w:t>
      </w:r>
      <w:r w:rsidR="00E63439">
        <w:rPr>
          <w:rFonts w:ascii="Calibri" w:eastAsia="Calibri" w:hAnsi="Calibri" w:cs="Calibri"/>
          <w:bCs/>
          <w:sz w:val="25"/>
          <w:szCs w:val="25"/>
        </w:rPr>
        <w:t>ο</w:t>
      </w:r>
      <w:r>
        <w:rPr>
          <w:rFonts w:ascii="Calibri" w:eastAsia="Calibri" w:hAnsi="Calibri" w:cs="Calibri"/>
          <w:bCs/>
          <w:sz w:val="25"/>
          <w:szCs w:val="25"/>
        </w:rPr>
        <w:t>ρίσματος ενώ αν τυχόν αυτό συμβεί, εκλαμβάνεται ως άκυρο</w:t>
      </w:r>
      <w:r w:rsidR="00E63439">
        <w:rPr>
          <w:rFonts w:ascii="Calibri" w:eastAsia="Calibri" w:hAnsi="Calibri" w:cs="Calibri"/>
          <w:bCs/>
          <w:sz w:val="25"/>
          <w:szCs w:val="25"/>
        </w:rPr>
        <w:t xml:space="preserve"> και δεν αξιοποιείται αποδεικτικά</w:t>
      </w:r>
      <w:r w:rsidR="00E63439">
        <w:rPr>
          <w:rStyle w:val="af"/>
          <w:rFonts w:ascii="Calibri" w:eastAsia="Calibri" w:hAnsi="Calibri" w:cs="Calibri"/>
          <w:bCs/>
          <w:sz w:val="25"/>
          <w:szCs w:val="25"/>
        </w:rPr>
        <w:footnoteReference w:id="8"/>
      </w:r>
      <w:r w:rsidR="00E63439">
        <w:rPr>
          <w:rFonts w:ascii="Calibri" w:eastAsia="Calibri" w:hAnsi="Calibri" w:cs="Calibri"/>
          <w:bCs/>
          <w:sz w:val="25"/>
          <w:szCs w:val="25"/>
        </w:rPr>
        <w:t>.</w:t>
      </w:r>
    </w:p>
    <w:p w14:paraId="3CFE39B3" w14:textId="740F2ABF" w:rsidR="00E63439" w:rsidRDefault="00E63439" w:rsidP="00512B34">
      <w:pPr>
        <w:spacing w:line="360" w:lineRule="auto"/>
        <w:jc w:val="both"/>
        <w:rPr>
          <w:rFonts w:ascii="Calibri" w:eastAsia="Calibri" w:hAnsi="Calibri" w:cs="Calibri"/>
          <w:bCs/>
          <w:sz w:val="25"/>
          <w:szCs w:val="25"/>
        </w:rPr>
      </w:pPr>
      <w:r w:rsidRPr="00D0157D">
        <w:rPr>
          <w:rFonts w:ascii="Calibri" w:eastAsia="Calibri" w:hAnsi="Calibri" w:cs="Calibri"/>
          <w:b/>
          <w:sz w:val="25"/>
          <w:szCs w:val="25"/>
        </w:rPr>
        <w:t>Ο Εισαγγελέας Πλημμελειοδικών με τη σειρά του θα πρέπει να αποφασίσει αν η ανάκριση πρέπει να συμπληρωθεί ή αν είναι πλήρης</w:t>
      </w:r>
      <w:r>
        <w:rPr>
          <w:rFonts w:ascii="Calibri" w:eastAsia="Calibri" w:hAnsi="Calibri" w:cs="Calibri"/>
          <w:bCs/>
          <w:sz w:val="25"/>
          <w:szCs w:val="25"/>
        </w:rPr>
        <w:t>. Σε περίπτωση που κρίνει ότι η ανάκριση πρέπει να συμπληρωθεί την επιστρέφει στον Ανακριτή με παραγγελία περαιτέρω ανάκρισης προκειμένου να διενεργηθούν συγκεκριμένες ανακριτικές πράξεις που κρίνει αναγκαίες</w:t>
      </w:r>
      <w:r>
        <w:rPr>
          <w:rStyle w:val="af"/>
          <w:rFonts w:ascii="Calibri" w:eastAsia="Calibri" w:hAnsi="Calibri" w:cs="Calibri"/>
          <w:bCs/>
          <w:sz w:val="25"/>
          <w:szCs w:val="25"/>
        </w:rPr>
        <w:footnoteReference w:id="9"/>
      </w:r>
      <w:r>
        <w:rPr>
          <w:rFonts w:ascii="Calibri" w:eastAsia="Calibri" w:hAnsi="Calibri" w:cs="Calibri"/>
          <w:bCs/>
          <w:sz w:val="25"/>
          <w:szCs w:val="25"/>
        </w:rPr>
        <w:t xml:space="preserve">. Επίσης, τη συνέχιση της κύριας ανάκρισης ζητά ο Εισαγγελέας και όταν κρίνει ότι η υπόθεση δεν είναι ακόμα ώριμη για να αποφασιστεί είτε η παραπομπή είτε η απαλλαγή του </w:t>
      </w:r>
      <w:r>
        <w:rPr>
          <w:rFonts w:ascii="Calibri" w:eastAsia="Calibri" w:hAnsi="Calibri" w:cs="Calibri"/>
          <w:bCs/>
          <w:sz w:val="25"/>
          <w:szCs w:val="25"/>
        </w:rPr>
        <w:lastRenderedPageBreak/>
        <w:t xml:space="preserve">κατηγορουμένου, αλλά μπορεί να εμπλουτιστεί το αποδεικτικό υλικό με νέο, ώστε να διευκολυνθεί η δικανική κρίση. </w:t>
      </w:r>
    </w:p>
    <w:p w14:paraId="4AAA1EEF" w14:textId="516BCE14" w:rsidR="00E63439" w:rsidRDefault="00E63439"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Αν ο Ανακριτής διαφωνήσει με την παραγγελία του Εισαγγελέα για συμπληρωματική ανάκριση, </w:t>
      </w:r>
      <w:r w:rsidR="005B18C6">
        <w:rPr>
          <w:rFonts w:ascii="Calibri" w:eastAsia="Calibri" w:hAnsi="Calibri" w:cs="Calibri"/>
          <w:bCs/>
          <w:sz w:val="25"/>
          <w:szCs w:val="25"/>
        </w:rPr>
        <w:t>(</w:t>
      </w:r>
      <w:r>
        <w:rPr>
          <w:rFonts w:ascii="Calibri" w:eastAsia="Calibri" w:hAnsi="Calibri" w:cs="Calibri"/>
          <w:bCs/>
          <w:sz w:val="25"/>
          <w:szCs w:val="25"/>
        </w:rPr>
        <w:t>αυτή η διαφωνία) εισάγεται και επιλύεται από το Συμβούλιο Πλημμελειοδικών σύμφωνα με το άρθρο 307 περ. α’ και δ’ ΚΠΔ</w:t>
      </w:r>
      <w:r w:rsidR="00D0157D">
        <w:rPr>
          <w:rFonts w:ascii="Calibri" w:eastAsia="Calibri" w:hAnsi="Calibri" w:cs="Calibri"/>
          <w:bCs/>
          <w:sz w:val="25"/>
          <w:szCs w:val="25"/>
        </w:rPr>
        <w:t xml:space="preserve"> σε συνδυασμό με το άρθρο 247 του ΚΠΔ</w:t>
      </w:r>
      <w:r>
        <w:rPr>
          <w:rFonts w:ascii="Calibri" w:eastAsia="Calibri" w:hAnsi="Calibri" w:cs="Calibri"/>
          <w:bCs/>
          <w:sz w:val="25"/>
          <w:szCs w:val="25"/>
        </w:rPr>
        <w:t>.</w:t>
      </w:r>
    </w:p>
    <w:p w14:paraId="4D1A5583" w14:textId="38A94902" w:rsidR="00D0157D" w:rsidRDefault="00D0157D" w:rsidP="00512B34">
      <w:pPr>
        <w:spacing w:line="360" w:lineRule="auto"/>
        <w:jc w:val="both"/>
        <w:rPr>
          <w:rFonts w:ascii="Calibri" w:eastAsia="Calibri" w:hAnsi="Calibri" w:cs="Calibri"/>
          <w:bCs/>
          <w:sz w:val="25"/>
          <w:szCs w:val="25"/>
        </w:rPr>
      </w:pPr>
      <w:r w:rsidRPr="001C47C5">
        <w:rPr>
          <w:rFonts w:ascii="Calibri" w:eastAsia="Calibri" w:hAnsi="Calibri" w:cs="Calibri"/>
          <w:bCs/>
          <w:sz w:val="25"/>
          <w:szCs w:val="25"/>
          <w:u w:val="single"/>
        </w:rPr>
        <w:t>Κρίσιμη λεπτομέρεια</w:t>
      </w:r>
      <w:r>
        <w:rPr>
          <w:rFonts w:ascii="Calibri" w:eastAsia="Calibri" w:hAnsi="Calibri" w:cs="Calibri"/>
          <w:bCs/>
          <w:sz w:val="25"/>
          <w:szCs w:val="25"/>
        </w:rPr>
        <w:t xml:space="preserve"> αποτελεί ότι </w:t>
      </w:r>
      <w:r w:rsidRPr="001C47C5">
        <w:rPr>
          <w:rFonts w:ascii="Calibri" w:eastAsia="Calibri" w:hAnsi="Calibri" w:cs="Calibri"/>
          <w:b/>
          <w:sz w:val="25"/>
          <w:szCs w:val="25"/>
        </w:rPr>
        <w:t xml:space="preserve">ο Εισαγγελέας προτού υποβάλλει την πρότασή του στο αρμόδιο δικαστικό </w:t>
      </w:r>
      <w:r w:rsidR="001C47C5" w:rsidRPr="001C47C5">
        <w:rPr>
          <w:rFonts w:ascii="Calibri" w:eastAsia="Calibri" w:hAnsi="Calibri" w:cs="Calibri"/>
          <w:b/>
          <w:sz w:val="25"/>
          <w:szCs w:val="25"/>
        </w:rPr>
        <w:t>συμβούλιο</w:t>
      </w:r>
      <w:r>
        <w:rPr>
          <w:rFonts w:ascii="Calibri" w:eastAsia="Calibri" w:hAnsi="Calibri" w:cs="Calibri"/>
          <w:bCs/>
          <w:sz w:val="25"/>
          <w:szCs w:val="25"/>
        </w:rPr>
        <w:t xml:space="preserve">, </w:t>
      </w:r>
      <w:r w:rsidRPr="001C47C5">
        <w:rPr>
          <w:rFonts w:ascii="Calibri" w:eastAsia="Calibri" w:hAnsi="Calibri" w:cs="Calibri"/>
          <w:b/>
          <w:sz w:val="25"/>
          <w:szCs w:val="25"/>
        </w:rPr>
        <w:t>έχει υποχρέωση να ενημερώσει αμέσως τους διαδίκους ή τους πληρεξουσίους δικηγόρους τους</w:t>
      </w:r>
      <w:r>
        <w:rPr>
          <w:rFonts w:ascii="Calibri" w:eastAsia="Calibri" w:hAnsi="Calibri" w:cs="Calibri"/>
          <w:bCs/>
          <w:sz w:val="25"/>
          <w:szCs w:val="25"/>
        </w:rPr>
        <w:t xml:space="preserve">, με μήνυμα ηλεκτρονικού </w:t>
      </w:r>
      <w:r w:rsidR="001C47C5">
        <w:rPr>
          <w:rFonts w:ascii="Calibri" w:eastAsia="Calibri" w:hAnsi="Calibri" w:cs="Calibri"/>
          <w:bCs/>
          <w:sz w:val="25"/>
          <w:szCs w:val="25"/>
        </w:rPr>
        <w:t>ταχυδρομείου</w:t>
      </w:r>
      <w:r>
        <w:rPr>
          <w:rFonts w:ascii="Calibri" w:eastAsia="Calibri" w:hAnsi="Calibri" w:cs="Calibri"/>
          <w:bCs/>
          <w:sz w:val="25"/>
          <w:szCs w:val="25"/>
        </w:rPr>
        <w:t xml:space="preserve"> στη διεύθυνση ηλεκτρονικού ταχυδρομείου που δηλώθηκε κατά την ανάκριση, και αν δεν έχει δηλωθεί, έστω τηλεφωνικά, προκειμένου να λάβουν αντίγραφο της και να ασκήσουν το </w:t>
      </w:r>
      <w:r w:rsidR="001C47C5">
        <w:rPr>
          <w:rFonts w:ascii="Calibri" w:eastAsia="Calibri" w:hAnsi="Calibri" w:cs="Calibri"/>
          <w:bCs/>
          <w:sz w:val="25"/>
          <w:szCs w:val="25"/>
        </w:rPr>
        <w:t>δικαίωμα</w:t>
      </w:r>
      <w:r>
        <w:rPr>
          <w:rFonts w:ascii="Calibri" w:eastAsia="Calibri" w:hAnsi="Calibri" w:cs="Calibri"/>
          <w:bCs/>
          <w:sz w:val="25"/>
          <w:szCs w:val="25"/>
        </w:rPr>
        <w:t xml:space="preserve"> </w:t>
      </w:r>
      <w:r w:rsidR="001C47C5">
        <w:rPr>
          <w:rFonts w:ascii="Calibri" w:eastAsia="Calibri" w:hAnsi="Calibri" w:cs="Calibri"/>
          <w:bCs/>
          <w:sz w:val="25"/>
          <w:szCs w:val="25"/>
        </w:rPr>
        <w:t>ακρόασης</w:t>
      </w:r>
      <w:r>
        <w:rPr>
          <w:rFonts w:ascii="Calibri" w:eastAsia="Calibri" w:hAnsi="Calibri" w:cs="Calibri"/>
          <w:bCs/>
          <w:sz w:val="25"/>
          <w:szCs w:val="25"/>
        </w:rPr>
        <w:t xml:space="preserve"> υποβάλλοντας υπόμνημα με τις απόψεις τους.  … Στη περίπτωση αυτή </w:t>
      </w:r>
      <w:r w:rsidRPr="001C47C5">
        <w:rPr>
          <w:rFonts w:ascii="Calibri" w:eastAsia="Calibri" w:hAnsi="Calibri" w:cs="Calibri"/>
          <w:b/>
          <w:sz w:val="25"/>
          <w:szCs w:val="25"/>
        </w:rPr>
        <w:t>η δικογραφία διαβιβάζεται στο Δικαστικό Συμβούλιο</w:t>
      </w:r>
      <w:r w:rsidR="001C47C5" w:rsidRPr="001C47C5">
        <w:rPr>
          <w:rFonts w:ascii="Calibri" w:eastAsia="Calibri" w:hAnsi="Calibri" w:cs="Calibri"/>
          <w:b/>
          <w:sz w:val="25"/>
          <w:szCs w:val="25"/>
        </w:rPr>
        <w:t>, αφού παρέλθουν δέκα (10) ημέρες από την ειδοποίηση</w:t>
      </w:r>
      <w:r w:rsidR="001C47C5">
        <w:rPr>
          <w:rFonts w:ascii="Calibri" w:eastAsia="Calibri" w:hAnsi="Calibri" w:cs="Calibri"/>
          <w:bCs/>
          <w:sz w:val="25"/>
          <w:szCs w:val="25"/>
        </w:rPr>
        <w:t xml:space="preserve">, η οποία αποδεικνύεται με βεβαίωση του αρμοδίου γραμματέα της εισαγγελίας, που επισυνάπτεται στη δικογραφία. </w:t>
      </w:r>
    </w:p>
    <w:p w14:paraId="455D353E" w14:textId="721A7798" w:rsidR="005F7C4D" w:rsidRDefault="005F7C4D"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Η </w:t>
      </w:r>
      <w:r w:rsidRPr="00E372CC">
        <w:rPr>
          <w:rFonts w:ascii="Calibri" w:eastAsia="Calibri" w:hAnsi="Calibri" w:cs="Calibri"/>
          <w:bCs/>
          <w:sz w:val="25"/>
          <w:szCs w:val="25"/>
          <w:u w:val="single"/>
        </w:rPr>
        <w:t>περάτωση της κύριας ανάκρισης</w:t>
      </w:r>
      <w:r>
        <w:rPr>
          <w:rFonts w:ascii="Calibri" w:eastAsia="Calibri" w:hAnsi="Calibri" w:cs="Calibri"/>
          <w:bCs/>
          <w:sz w:val="25"/>
          <w:szCs w:val="25"/>
        </w:rPr>
        <w:t xml:space="preserve"> </w:t>
      </w:r>
      <w:r w:rsidR="00E372CC">
        <w:rPr>
          <w:rFonts w:ascii="Calibri" w:eastAsia="Calibri" w:hAnsi="Calibri" w:cs="Calibri"/>
          <w:bCs/>
          <w:sz w:val="25"/>
          <w:szCs w:val="25"/>
        </w:rPr>
        <w:t xml:space="preserve">γίνεται με την </w:t>
      </w:r>
      <w:r w:rsidR="00E372CC" w:rsidRPr="00E372CC">
        <w:rPr>
          <w:rFonts w:ascii="Calibri" w:eastAsia="Calibri" w:hAnsi="Calibri" w:cs="Calibri"/>
          <w:b/>
          <w:sz w:val="25"/>
          <w:szCs w:val="25"/>
        </w:rPr>
        <w:t>γνωστοποίηση του πέρατος στους διαδίκους από τον ανακριτή</w:t>
      </w:r>
      <w:r w:rsidR="00E372CC">
        <w:rPr>
          <w:rFonts w:ascii="Calibri" w:eastAsia="Calibri" w:hAnsi="Calibri" w:cs="Calibri"/>
          <w:bCs/>
          <w:sz w:val="25"/>
          <w:szCs w:val="25"/>
        </w:rPr>
        <w:t>, σύμφωνα με τα οριζόμενα στ</w:t>
      </w:r>
      <w:r>
        <w:rPr>
          <w:rFonts w:ascii="Calibri" w:eastAsia="Calibri" w:hAnsi="Calibri" w:cs="Calibri"/>
          <w:bCs/>
          <w:sz w:val="25"/>
          <w:szCs w:val="25"/>
        </w:rPr>
        <w:t xml:space="preserve">ην </w:t>
      </w:r>
      <w:r w:rsidRPr="00E372CC">
        <w:rPr>
          <w:rFonts w:ascii="Calibri" w:eastAsia="Calibri" w:hAnsi="Calibri" w:cs="Calibri"/>
          <w:b/>
          <w:sz w:val="25"/>
          <w:szCs w:val="25"/>
        </w:rPr>
        <w:t>παρ. 4</w:t>
      </w:r>
      <w:r>
        <w:rPr>
          <w:rFonts w:ascii="Calibri" w:eastAsia="Calibri" w:hAnsi="Calibri" w:cs="Calibri"/>
          <w:bCs/>
          <w:sz w:val="25"/>
          <w:szCs w:val="25"/>
        </w:rPr>
        <w:t xml:space="preserve"> του άρθρου </w:t>
      </w:r>
      <w:r w:rsidRPr="00E372CC">
        <w:rPr>
          <w:rFonts w:ascii="Calibri" w:eastAsia="Calibri" w:hAnsi="Calibri" w:cs="Calibri"/>
          <w:b/>
          <w:sz w:val="25"/>
          <w:szCs w:val="25"/>
        </w:rPr>
        <w:t>308 του ΚΠΔ</w:t>
      </w:r>
      <w:r w:rsidR="00E372CC">
        <w:rPr>
          <w:rFonts w:ascii="Calibri" w:eastAsia="Calibri" w:hAnsi="Calibri" w:cs="Calibri"/>
          <w:bCs/>
          <w:sz w:val="25"/>
          <w:szCs w:val="25"/>
        </w:rPr>
        <w:t xml:space="preserve">. Δικαιολογητική βάση αποτελεί η δυνατότητα που δίδεται στους διαδίκους να ασκήσουν τα δικαιώματα κατ’ άρθρ. 100, 107 και 108. </w:t>
      </w:r>
      <w:r w:rsidR="00E372CC" w:rsidRPr="00E372CC">
        <w:rPr>
          <w:rFonts w:ascii="Calibri" w:eastAsia="Calibri" w:hAnsi="Calibri" w:cs="Calibri"/>
          <w:b/>
          <w:sz w:val="25"/>
          <w:szCs w:val="25"/>
        </w:rPr>
        <w:t>Παράλειψη της ως άνω γνωστοποιήσεως</w:t>
      </w:r>
      <w:r w:rsidR="00E372CC">
        <w:rPr>
          <w:rFonts w:ascii="Calibri" w:eastAsia="Calibri" w:hAnsi="Calibri" w:cs="Calibri"/>
          <w:bCs/>
          <w:sz w:val="25"/>
          <w:szCs w:val="25"/>
        </w:rPr>
        <w:t xml:space="preserve"> συνεπάγεται απόλυτη ακυρότητα κατ’ άρθρον </w:t>
      </w:r>
      <w:r w:rsidR="00E372CC" w:rsidRPr="00E372CC">
        <w:rPr>
          <w:rFonts w:ascii="Calibri" w:eastAsia="Calibri" w:hAnsi="Calibri" w:cs="Calibri"/>
          <w:b/>
          <w:sz w:val="25"/>
          <w:szCs w:val="25"/>
        </w:rPr>
        <w:t>171 παρ. 1 περ. δ’</w:t>
      </w:r>
      <w:r w:rsidR="00E372CC">
        <w:rPr>
          <w:rFonts w:ascii="Calibri" w:eastAsia="Calibri" w:hAnsi="Calibri" w:cs="Calibri"/>
          <w:bCs/>
          <w:sz w:val="25"/>
          <w:szCs w:val="25"/>
        </w:rPr>
        <w:t xml:space="preserve">, καθώς προσκρούει στα υπερασπιστικά δικαιώματα του κατηγορουμένου. </w:t>
      </w:r>
    </w:p>
    <w:p w14:paraId="2E89FE73" w14:textId="526E7153" w:rsidR="00E372CC" w:rsidRDefault="003E05BA" w:rsidP="00512B34">
      <w:pPr>
        <w:spacing w:line="360" w:lineRule="auto"/>
        <w:jc w:val="both"/>
        <w:rPr>
          <w:rFonts w:ascii="Calibri" w:eastAsia="Calibri" w:hAnsi="Calibri" w:cs="Calibri"/>
          <w:bCs/>
          <w:sz w:val="25"/>
          <w:szCs w:val="25"/>
        </w:rPr>
      </w:pPr>
      <w:r w:rsidRPr="001C47C5">
        <w:rPr>
          <w:rFonts w:ascii="Calibri" w:eastAsia="Calibri" w:hAnsi="Calibri" w:cs="Calibri"/>
          <w:b/>
          <w:sz w:val="25"/>
          <w:szCs w:val="25"/>
        </w:rPr>
        <w:t>6</w:t>
      </w:r>
      <w:r w:rsidR="008C2BBC" w:rsidRPr="001C47C5">
        <w:rPr>
          <w:rFonts w:ascii="Calibri" w:eastAsia="Calibri" w:hAnsi="Calibri" w:cs="Calibri"/>
          <w:b/>
          <w:sz w:val="25"/>
          <w:szCs w:val="25"/>
        </w:rPr>
        <w:t>.</w:t>
      </w:r>
      <w:r w:rsidR="00E372CC">
        <w:rPr>
          <w:rFonts w:ascii="Calibri" w:eastAsia="Calibri" w:hAnsi="Calibri" w:cs="Calibri"/>
          <w:b/>
          <w:sz w:val="25"/>
          <w:szCs w:val="25"/>
        </w:rPr>
        <w:t xml:space="preserve"> </w:t>
      </w:r>
      <w:r w:rsidR="00E372CC">
        <w:rPr>
          <w:rFonts w:ascii="Calibri" w:eastAsia="Calibri" w:hAnsi="Calibri" w:cs="Calibri"/>
          <w:bCs/>
          <w:sz w:val="25"/>
          <w:szCs w:val="25"/>
        </w:rPr>
        <w:t xml:space="preserve">Το άρθρο </w:t>
      </w:r>
      <w:r w:rsidR="00E372CC" w:rsidRPr="00E372CC">
        <w:rPr>
          <w:rFonts w:ascii="Calibri" w:eastAsia="Calibri" w:hAnsi="Calibri" w:cs="Calibri"/>
          <w:b/>
          <w:sz w:val="25"/>
          <w:szCs w:val="25"/>
        </w:rPr>
        <w:t>270 παρ. 1</w:t>
      </w:r>
      <w:r w:rsidR="00670F3E">
        <w:rPr>
          <w:rFonts w:ascii="Calibri" w:eastAsia="Calibri" w:hAnsi="Calibri" w:cs="Calibri"/>
          <w:b/>
          <w:sz w:val="25"/>
          <w:szCs w:val="25"/>
        </w:rPr>
        <w:t xml:space="preserve"> </w:t>
      </w:r>
      <w:proofErr w:type="spellStart"/>
      <w:r w:rsidR="00670F3E">
        <w:rPr>
          <w:rFonts w:ascii="Calibri" w:eastAsia="Calibri" w:hAnsi="Calibri" w:cs="Calibri"/>
          <w:b/>
          <w:sz w:val="25"/>
          <w:szCs w:val="25"/>
        </w:rPr>
        <w:t>εδ</w:t>
      </w:r>
      <w:proofErr w:type="spellEnd"/>
      <w:r w:rsidR="00670F3E">
        <w:rPr>
          <w:rFonts w:ascii="Calibri" w:eastAsia="Calibri" w:hAnsi="Calibri" w:cs="Calibri"/>
          <w:b/>
          <w:sz w:val="25"/>
          <w:szCs w:val="25"/>
        </w:rPr>
        <w:t>. α’</w:t>
      </w:r>
      <w:r w:rsidR="00E372CC" w:rsidRPr="00E372CC">
        <w:rPr>
          <w:rFonts w:ascii="Calibri" w:eastAsia="Calibri" w:hAnsi="Calibri" w:cs="Calibri"/>
          <w:b/>
          <w:sz w:val="25"/>
          <w:szCs w:val="25"/>
        </w:rPr>
        <w:t xml:space="preserve"> του ΚΠΔ</w:t>
      </w:r>
      <w:r w:rsidR="00E372CC">
        <w:rPr>
          <w:rFonts w:ascii="Calibri" w:eastAsia="Calibri" w:hAnsi="Calibri" w:cs="Calibri"/>
          <w:bCs/>
          <w:sz w:val="25"/>
          <w:szCs w:val="25"/>
        </w:rPr>
        <w:t xml:space="preserve"> ορίζει ότι «</w:t>
      </w:r>
      <w:r w:rsidR="00670F3E" w:rsidRPr="00670F3E">
        <w:rPr>
          <w:rFonts w:ascii="Calibri" w:eastAsia="Calibri" w:hAnsi="Calibri" w:cs="Calibri"/>
          <w:bCs/>
          <w:i/>
          <w:iCs/>
          <w:sz w:val="25"/>
          <w:szCs w:val="25"/>
        </w:rPr>
        <w:t>Η κύρια ανάκριση δεν μπορεί να θεωρηθεί τελειωμένη, αν δεν απολογηθεί ο κατηγορούμενος</w:t>
      </w:r>
      <w:r w:rsidR="00670F3E">
        <w:rPr>
          <w:rFonts w:ascii="Calibri" w:eastAsia="Calibri" w:hAnsi="Calibri" w:cs="Calibri"/>
          <w:bCs/>
          <w:sz w:val="25"/>
          <w:szCs w:val="25"/>
        </w:rPr>
        <w:t>.</w:t>
      </w:r>
      <w:r w:rsidR="00E372CC">
        <w:rPr>
          <w:rFonts w:ascii="Calibri" w:eastAsia="Calibri" w:hAnsi="Calibri" w:cs="Calibri"/>
          <w:bCs/>
          <w:sz w:val="25"/>
          <w:szCs w:val="25"/>
        </w:rPr>
        <w:t>»</w:t>
      </w:r>
      <w:r w:rsidR="00670F3E">
        <w:rPr>
          <w:rFonts w:ascii="Calibri" w:eastAsia="Calibri" w:hAnsi="Calibri" w:cs="Calibri"/>
          <w:bCs/>
          <w:sz w:val="25"/>
          <w:szCs w:val="25"/>
        </w:rPr>
        <w:t xml:space="preserve">. </w:t>
      </w:r>
      <w:r w:rsidR="00670F3E">
        <w:rPr>
          <w:rFonts w:ascii="Calibri" w:eastAsia="Calibri" w:hAnsi="Calibri" w:cs="Calibri"/>
          <w:b/>
          <w:sz w:val="25"/>
          <w:szCs w:val="25"/>
        </w:rPr>
        <w:t>Η απολογία του κατηγορουμένου ενώπιον του τακτικού ανακριτή είναι αναγκαίος όρος για την περάτωση της κύριας ανάκρισης</w:t>
      </w:r>
      <w:r w:rsidR="00670F3E">
        <w:rPr>
          <w:rFonts w:ascii="Calibri" w:eastAsia="Calibri" w:hAnsi="Calibri" w:cs="Calibri"/>
          <w:bCs/>
          <w:sz w:val="25"/>
          <w:szCs w:val="25"/>
        </w:rPr>
        <w:t>.</w:t>
      </w:r>
    </w:p>
    <w:p w14:paraId="45C3B24B" w14:textId="3A50B954" w:rsidR="00670F3E" w:rsidRDefault="00670F3E" w:rsidP="00512B34">
      <w:pPr>
        <w:spacing w:line="360" w:lineRule="auto"/>
        <w:jc w:val="both"/>
        <w:rPr>
          <w:rFonts w:ascii="Calibri" w:eastAsia="Calibri" w:hAnsi="Calibri" w:cs="Calibri"/>
          <w:bCs/>
          <w:sz w:val="25"/>
          <w:szCs w:val="25"/>
        </w:rPr>
      </w:pPr>
      <w:r w:rsidRPr="00670F3E">
        <w:rPr>
          <w:rFonts w:ascii="Calibri" w:eastAsia="Calibri" w:hAnsi="Calibri" w:cs="Calibri"/>
          <w:bCs/>
          <w:sz w:val="25"/>
          <w:szCs w:val="25"/>
          <w:u w:val="single"/>
        </w:rPr>
        <w:lastRenderedPageBreak/>
        <w:t>Κατ’ εξαίρεση</w:t>
      </w:r>
      <w:r>
        <w:rPr>
          <w:rFonts w:ascii="Calibri" w:eastAsia="Calibri" w:hAnsi="Calibri" w:cs="Calibri"/>
          <w:bCs/>
          <w:sz w:val="25"/>
          <w:szCs w:val="25"/>
        </w:rPr>
        <w:t xml:space="preserve">, κατά το άρθρο </w:t>
      </w:r>
      <w:r w:rsidRPr="00E372CC">
        <w:rPr>
          <w:rFonts w:ascii="Calibri" w:eastAsia="Calibri" w:hAnsi="Calibri" w:cs="Calibri"/>
          <w:b/>
          <w:sz w:val="25"/>
          <w:szCs w:val="25"/>
        </w:rPr>
        <w:t>270 παρ. 1</w:t>
      </w:r>
      <w:r>
        <w:rPr>
          <w:rFonts w:ascii="Calibri" w:eastAsia="Calibri" w:hAnsi="Calibri" w:cs="Calibri"/>
          <w:b/>
          <w:sz w:val="25"/>
          <w:szCs w:val="25"/>
        </w:rPr>
        <w:t xml:space="preserve"> </w:t>
      </w:r>
      <w:proofErr w:type="spellStart"/>
      <w:r>
        <w:rPr>
          <w:rFonts w:ascii="Calibri" w:eastAsia="Calibri" w:hAnsi="Calibri" w:cs="Calibri"/>
          <w:b/>
          <w:sz w:val="25"/>
          <w:szCs w:val="25"/>
        </w:rPr>
        <w:t>εδ</w:t>
      </w:r>
      <w:proofErr w:type="spellEnd"/>
      <w:r>
        <w:rPr>
          <w:rFonts w:ascii="Calibri" w:eastAsia="Calibri" w:hAnsi="Calibri" w:cs="Calibri"/>
          <w:b/>
          <w:sz w:val="25"/>
          <w:szCs w:val="25"/>
        </w:rPr>
        <w:t>. β’</w:t>
      </w:r>
      <w:r w:rsidRPr="00E372CC">
        <w:rPr>
          <w:rFonts w:ascii="Calibri" w:eastAsia="Calibri" w:hAnsi="Calibri" w:cs="Calibri"/>
          <w:b/>
          <w:sz w:val="25"/>
          <w:szCs w:val="25"/>
        </w:rPr>
        <w:t xml:space="preserve"> του ΚΠΔ</w:t>
      </w:r>
      <w:r>
        <w:rPr>
          <w:rFonts w:ascii="Calibri" w:eastAsia="Calibri" w:hAnsi="Calibri" w:cs="Calibri"/>
          <w:bCs/>
          <w:sz w:val="25"/>
          <w:szCs w:val="25"/>
        </w:rPr>
        <w:t xml:space="preserve"> προκύπτει ότι η κύρια ανάκριση «</w:t>
      </w:r>
      <w:r w:rsidRPr="00670F3E">
        <w:rPr>
          <w:rFonts w:ascii="Calibri" w:eastAsia="Calibri" w:hAnsi="Calibri" w:cs="Calibri"/>
          <w:bCs/>
          <w:i/>
          <w:iCs/>
          <w:sz w:val="25"/>
          <w:szCs w:val="25"/>
        </w:rPr>
        <w:t xml:space="preserve">μπορεί να θεωρηθεί τελειωμένη χωρίς κλήτευση και απολογία του κατηγορουμένου, αν, μετά τη διενέργεια ανακριτικών πράξεων δεν προκύπτουν </w:t>
      </w:r>
      <w:proofErr w:type="spellStart"/>
      <w:r w:rsidRPr="00670F3E">
        <w:rPr>
          <w:rFonts w:ascii="Calibri" w:eastAsia="Calibri" w:hAnsi="Calibri" w:cs="Calibri"/>
          <w:bCs/>
          <w:i/>
          <w:iCs/>
          <w:sz w:val="25"/>
          <w:szCs w:val="25"/>
        </w:rPr>
        <w:t>επαρξείς</w:t>
      </w:r>
      <w:proofErr w:type="spellEnd"/>
      <w:r w:rsidRPr="00670F3E">
        <w:rPr>
          <w:rFonts w:ascii="Calibri" w:eastAsia="Calibri" w:hAnsi="Calibri" w:cs="Calibri"/>
          <w:bCs/>
          <w:i/>
          <w:iCs/>
          <w:sz w:val="25"/>
          <w:szCs w:val="25"/>
        </w:rPr>
        <w:t xml:space="preserve"> ενδείξεις εναντίον του …</w:t>
      </w:r>
      <w:r>
        <w:rPr>
          <w:rFonts w:ascii="Calibri" w:eastAsia="Calibri" w:hAnsi="Calibri" w:cs="Calibri"/>
          <w:bCs/>
          <w:sz w:val="25"/>
          <w:szCs w:val="25"/>
        </w:rPr>
        <w:t>.».</w:t>
      </w:r>
    </w:p>
    <w:p w14:paraId="571A7B93" w14:textId="12EF0EC5" w:rsidR="00E372CC" w:rsidRPr="006C3146" w:rsidRDefault="00670F3E"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Εν ολίγοις, </w:t>
      </w:r>
      <w:r w:rsidRPr="005B18C6">
        <w:rPr>
          <w:rFonts w:ascii="Calibri" w:eastAsia="Calibri" w:hAnsi="Calibri" w:cs="Calibri"/>
          <w:b/>
          <w:sz w:val="25"/>
          <w:szCs w:val="25"/>
        </w:rPr>
        <w:t>αν μεν ο εισαγγελέας και στη συνέχεια το δικαστικό συμβούλιο συμφωνήσουν με τον ανακριτή ως προς την ανυπαρξία επαρκών ενδείξεων και απαλλάξουν τον κατηγορούμενο με έκδοση απαλλακτικού βουλεύματος κανένα πρόβλημα δεν δημιουργείται</w:t>
      </w:r>
      <w:r>
        <w:rPr>
          <w:rFonts w:ascii="Calibri" w:eastAsia="Calibri" w:hAnsi="Calibri" w:cs="Calibri"/>
          <w:bCs/>
          <w:sz w:val="25"/>
          <w:szCs w:val="25"/>
        </w:rPr>
        <w:t xml:space="preserve">. Εν αντιθέσει, </w:t>
      </w:r>
      <w:r w:rsidRPr="005B18C6">
        <w:rPr>
          <w:rFonts w:ascii="Calibri" w:eastAsia="Calibri" w:hAnsi="Calibri" w:cs="Calibri"/>
          <w:b/>
          <w:sz w:val="25"/>
          <w:szCs w:val="25"/>
        </w:rPr>
        <w:t>αν, όμως, ο εισαγγελέας διαφωνεί</w:t>
      </w:r>
      <w:r>
        <w:rPr>
          <w:rFonts w:ascii="Calibri" w:eastAsia="Calibri" w:hAnsi="Calibri" w:cs="Calibri"/>
          <w:bCs/>
          <w:sz w:val="25"/>
          <w:szCs w:val="25"/>
        </w:rPr>
        <w:t xml:space="preserve">, </w:t>
      </w:r>
      <w:r w:rsidRPr="005B18C6">
        <w:rPr>
          <w:rFonts w:ascii="Calibri" w:eastAsia="Calibri" w:hAnsi="Calibri" w:cs="Calibri"/>
          <w:b/>
          <w:sz w:val="25"/>
          <w:szCs w:val="25"/>
        </w:rPr>
        <w:t>οφείλει να επιστρέψει τη δικογραφία στον ανακριτή για να κλητεύσει τον κατηγορούμενο</w:t>
      </w:r>
      <w:r w:rsidR="005B18C6" w:rsidRPr="005B18C6">
        <w:rPr>
          <w:rFonts w:ascii="Calibri" w:eastAsia="Calibri" w:hAnsi="Calibri" w:cs="Calibri"/>
          <w:b/>
          <w:sz w:val="25"/>
          <w:szCs w:val="25"/>
        </w:rPr>
        <w:t xml:space="preserve"> να πάρει την απολογία του</w:t>
      </w:r>
      <w:r w:rsidR="005B18C6">
        <w:rPr>
          <w:rFonts w:ascii="Calibri" w:eastAsia="Calibri" w:hAnsi="Calibri" w:cs="Calibri"/>
          <w:bCs/>
          <w:sz w:val="25"/>
          <w:szCs w:val="25"/>
        </w:rPr>
        <w:t xml:space="preserve"> γιατί αλλιώς προκαλείται απόλυτη ακυρότητα κατ’ άρθρον </w:t>
      </w:r>
      <w:r w:rsidR="005B18C6" w:rsidRPr="005B18C6">
        <w:rPr>
          <w:rFonts w:ascii="Calibri" w:eastAsia="Calibri" w:hAnsi="Calibri" w:cs="Calibri"/>
          <w:b/>
          <w:sz w:val="25"/>
          <w:szCs w:val="25"/>
        </w:rPr>
        <w:t>171 παρ. 1 δ’</w:t>
      </w:r>
      <w:r w:rsidR="005B18C6">
        <w:rPr>
          <w:rStyle w:val="af"/>
          <w:rFonts w:ascii="Calibri" w:eastAsia="Calibri" w:hAnsi="Calibri" w:cs="Calibri"/>
          <w:b/>
          <w:sz w:val="25"/>
          <w:szCs w:val="25"/>
        </w:rPr>
        <w:footnoteReference w:id="10"/>
      </w:r>
      <w:r w:rsidR="005B18C6">
        <w:rPr>
          <w:rFonts w:ascii="Calibri" w:eastAsia="Calibri" w:hAnsi="Calibri" w:cs="Calibri"/>
          <w:bCs/>
          <w:sz w:val="25"/>
          <w:szCs w:val="25"/>
        </w:rPr>
        <w:t>.</w:t>
      </w:r>
    </w:p>
    <w:p w14:paraId="3C9607A1" w14:textId="29C349DE" w:rsidR="002F0DED" w:rsidRPr="00BB1B69" w:rsidRDefault="00E372CC" w:rsidP="00512B34">
      <w:pPr>
        <w:spacing w:line="360" w:lineRule="auto"/>
        <w:jc w:val="both"/>
        <w:rPr>
          <w:rFonts w:ascii="Calibri" w:eastAsia="Calibri" w:hAnsi="Calibri" w:cs="Calibri"/>
          <w:b/>
          <w:sz w:val="25"/>
          <w:szCs w:val="25"/>
        </w:rPr>
      </w:pPr>
      <w:r>
        <w:rPr>
          <w:rFonts w:ascii="Calibri" w:eastAsia="Calibri" w:hAnsi="Calibri" w:cs="Calibri"/>
          <w:b/>
          <w:sz w:val="25"/>
          <w:szCs w:val="25"/>
        </w:rPr>
        <w:t>7.</w:t>
      </w:r>
      <w:r w:rsidR="00F11D65">
        <w:rPr>
          <w:rFonts w:ascii="Calibri" w:eastAsia="Calibri" w:hAnsi="Calibri" w:cs="Calibri"/>
          <w:bCs/>
          <w:sz w:val="25"/>
          <w:szCs w:val="25"/>
        </w:rPr>
        <w:t xml:space="preserve"> </w:t>
      </w:r>
      <w:r w:rsidR="002F0DED">
        <w:rPr>
          <w:rFonts w:ascii="Calibri" w:eastAsia="Calibri" w:hAnsi="Calibri" w:cs="Calibri"/>
          <w:bCs/>
          <w:sz w:val="25"/>
          <w:szCs w:val="25"/>
        </w:rPr>
        <w:t xml:space="preserve">Ο νομοθέτης στην </w:t>
      </w:r>
      <w:r w:rsidR="002F0DED" w:rsidRPr="002F0DED">
        <w:rPr>
          <w:rFonts w:ascii="Calibri" w:eastAsia="Calibri" w:hAnsi="Calibri" w:cs="Calibri"/>
          <w:b/>
          <w:sz w:val="25"/>
          <w:szCs w:val="25"/>
        </w:rPr>
        <w:t>παρ. 1 του άρθρου 290 ΚΠΔ</w:t>
      </w:r>
      <w:r w:rsidR="002F0DED">
        <w:rPr>
          <w:rFonts w:ascii="Calibri" w:eastAsia="Calibri" w:hAnsi="Calibri" w:cs="Calibri"/>
          <w:bCs/>
          <w:sz w:val="25"/>
          <w:szCs w:val="25"/>
        </w:rPr>
        <w:t xml:space="preserve"> επισημαίνει ότι «</w:t>
      </w:r>
      <w:r w:rsidR="002F0DED" w:rsidRPr="00F11D65">
        <w:rPr>
          <w:rFonts w:ascii="Calibri" w:eastAsia="Calibri" w:hAnsi="Calibri" w:cs="Calibri"/>
          <w:b/>
          <w:i/>
          <w:iCs/>
          <w:sz w:val="25"/>
          <w:szCs w:val="25"/>
        </w:rPr>
        <w:t>Κατά του εντάλματος για την προσωρινή κράτηση</w:t>
      </w:r>
      <w:r w:rsidR="002F0DED" w:rsidRPr="00F11D65">
        <w:rPr>
          <w:rFonts w:ascii="Calibri" w:eastAsia="Calibri" w:hAnsi="Calibri" w:cs="Calibri"/>
          <w:bCs/>
          <w:i/>
          <w:iCs/>
          <w:sz w:val="25"/>
          <w:szCs w:val="25"/>
        </w:rPr>
        <w:t xml:space="preserve"> και της διάταξης του ανακριτή που επέβαλε περιοριστικούς όρους επιτρέπεται στον κατηγορούμενο να προσφύγει στο Συμβούλιο των Πλημμελειοδικών. Η </w:t>
      </w:r>
      <w:r w:rsidR="002F0DED" w:rsidRPr="00F11D65">
        <w:rPr>
          <w:rFonts w:ascii="Calibri" w:eastAsia="Calibri" w:hAnsi="Calibri" w:cs="Calibri"/>
          <w:b/>
          <w:i/>
          <w:iCs/>
          <w:sz w:val="25"/>
          <w:szCs w:val="25"/>
        </w:rPr>
        <w:t>προσφυγή</w:t>
      </w:r>
      <w:r w:rsidR="002F0DED" w:rsidRPr="00F11D65">
        <w:rPr>
          <w:rFonts w:ascii="Calibri" w:eastAsia="Calibri" w:hAnsi="Calibri" w:cs="Calibri"/>
          <w:bCs/>
          <w:i/>
          <w:iCs/>
          <w:sz w:val="25"/>
          <w:szCs w:val="25"/>
        </w:rPr>
        <w:t xml:space="preserve"> γίνεται </w:t>
      </w:r>
      <w:r w:rsidR="002F0DED" w:rsidRPr="00F11D65">
        <w:rPr>
          <w:rFonts w:ascii="Calibri" w:eastAsia="Calibri" w:hAnsi="Calibri" w:cs="Calibri"/>
          <w:b/>
          <w:i/>
          <w:iCs/>
          <w:sz w:val="25"/>
          <w:szCs w:val="25"/>
        </w:rPr>
        <w:t>μέσα σε δέκα (10) ημέρες</w:t>
      </w:r>
      <w:r w:rsidR="002F0DED" w:rsidRPr="00F11D65">
        <w:rPr>
          <w:rFonts w:ascii="Calibri" w:eastAsia="Calibri" w:hAnsi="Calibri" w:cs="Calibri"/>
          <w:bCs/>
          <w:i/>
          <w:iCs/>
          <w:sz w:val="25"/>
          <w:szCs w:val="25"/>
        </w:rPr>
        <w:t xml:space="preserve"> από την έκδοση του εντάλματος προσωρινής κράτησης ή από την κοινοποίηση της διάταξης επιβολής περιοριστικών όρων και συντάσσεται έκθεση δήλωσης ή εγχείρισης … Η προσφυγή </w:t>
      </w:r>
      <w:r w:rsidR="002F0DED" w:rsidRPr="00F11D65">
        <w:rPr>
          <w:rFonts w:ascii="Calibri" w:eastAsia="Calibri" w:hAnsi="Calibri" w:cs="Calibri"/>
          <w:b/>
          <w:i/>
          <w:iCs/>
          <w:sz w:val="25"/>
          <w:szCs w:val="25"/>
        </w:rPr>
        <w:t>διαβιβάζεται στον Εισαγγελέα</w:t>
      </w:r>
      <w:r w:rsidR="002F0DED" w:rsidRPr="00F11D65">
        <w:rPr>
          <w:rFonts w:ascii="Calibri" w:eastAsia="Calibri" w:hAnsi="Calibri" w:cs="Calibri"/>
          <w:bCs/>
          <w:i/>
          <w:iCs/>
          <w:sz w:val="25"/>
          <w:szCs w:val="25"/>
        </w:rPr>
        <w:t xml:space="preserve"> των πλημμελειοδικών και </w:t>
      </w:r>
      <w:r w:rsidR="002F0DED" w:rsidRPr="00F11D65">
        <w:rPr>
          <w:rFonts w:ascii="Calibri" w:eastAsia="Calibri" w:hAnsi="Calibri" w:cs="Calibri"/>
          <w:b/>
          <w:i/>
          <w:iCs/>
          <w:sz w:val="25"/>
          <w:szCs w:val="25"/>
        </w:rPr>
        <w:t>εισάγεται από αυτόν χωρίς χρονοτριβή μαζί με την πρότασή του στο Συμβούλιο</w:t>
      </w:r>
      <w:r w:rsidR="002F0DED" w:rsidRPr="00F11D65">
        <w:rPr>
          <w:rFonts w:ascii="Calibri" w:eastAsia="Calibri" w:hAnsi="Calibri" w:cs="Calibri"/>
          <w:bCs/>
          <w:i/>
          <w:iCs/>
          <w:sz w:val="25"/>
          <w:szCs w:val="25"/>
        </w:rPr>
        <w:t>, το οποίο αποφασίζει αμετάκλητα.</w:t>
      </w:r>
      <w:r w:rsidR="002F0DED">
        <w:rPr>
          <w:rFonts w:ascii="Calibri" w:eastAsia="Calibri" w:hAnsi="Calibri" w:cs="Calibri"/>
          <w:bCs/>
          <w:sz w:val="25"/>
          <w:szCs w:val="25"/>
        </w:rPr>
        <w:t xml:space="preserve">». Σημειώνεται δε ότι κατά την </w:t>
      </w:r>
      <w:r w:rsidR="002F0DED">
        <w:rPr>
          <w:rFonts w:ascii="Calibri" w:eastAsia="Calibri" w:hAnsi="Calibri" w:cs="Calibri"/>
          <w:b/>
          <w:sz w:val="25"/>
          <w:szCs w:val="25"/>
        </w:rPr>
        <w:t xml:space="preserve">παρ. </w:t>
      </w:r>
      <w:r w:rsidR="001C6A57" w:rsidRPr="001C6A57">
        <w:rPr>
          <w:rFonts w:ascii="Calibri" w:eastAsia="Calibri" w:hAnsi="Calibri" w:cs="Calibri"/>
          <w:b/>
          <w:sz w:val="25"/>
          <w:szCs w:val="25"/>
        </w:rPr>
        <w:t>4</w:t>
      </w:r>
      <w:r w:rsidR="002F0DED">
        <w:rPr>
          <w:rFonts w:ascii="Calibri" w:eastAsia="Calibri" w:hAnsi="Calibri" w:cs="Calibri"/>
          <w:bCs/>
          <w:sz w:val="25"/>
          <w:szCs w:val="25"/>
        </w:rPr>
        <w:t xml:space="preserve"> του ίδιου άρθρου «</w:t>
      </w:r>
      <w:r w:rsidR="002F0DED" w:rsidRPr="00F11D65">
        <w:rPr>
          <w:rFonts w:ascii="Calibri" w:eastAsia="Calibri" w:hAnsi="Calibri" w:cs="Calibri"/>
          <w:b/>
          <w:i/>
          <w:iCs/>
          <w:sz w:val="25"/>
          <w:szCs w:val="25"/>
        </w:rPr>
        <w:t>Το Συμβούλιο</w:t>
      </w:r>
      <w:r w:rsidR="002F0DED" w:rsidRPr="00F11D65">
        <w:rPr>
          <w:rFonts w:ascii="Calibri" w:eastAsia="Calibri" w:hAnsi="Calibri" w:cs="Calibri"/>
          <w:bCs/>
          <w:i/>
          <w:iCs/>
          <w:sz w:val="25"/>
          <w:szCs w:val="25"/>
        </w:rPr>
        <w:t xml:space="preserve"> των πλημμελειοδικών όταν ασχολείται με την προσφυγή </w:t>
      </w:r>
      <w:r w:rsidR="002F0DED" w:rsidRPr="00F11D65">
        <w:rPr>
          <w:rFonts w:ascii="Calibri" w:eastAsia="Calibri" w:hAnsi="Calibri" w:cs="Calibri"/>
          <w:b/>
          <w:i/>
          <w:iCs/>
          <w:sz w:val="25"/>
          <w:szCs w:val="25"/>
        </w:rPr>
        <w:t xml:space="preserve">μπορεί να άρει την προσωρινή κράτηση </w:t>
      </w:r>
      <w:r w:rsidR="002F0DED" w:rsidRPr="00F11D65">
        <w:rPr>
          <w:rFonts w:ascii="Calibri" w:eastAsia="Calibri" w:hAnsi="Calibri" w:cs="Calibri"/>
          <w:bCs/>
          <w:i/>
          <w:iCs/>
          <w:sz w:val="25"/>
          <w:szCs w:val="25"/>
        </w:rPr>
        <w:t>ή</w:t>
      </w:r>
      <w:r w:rsidR="002F0DED" w:rsidRPr="00F11D65">
        <w:rPr>
          <w:rFonts w:ascii="Calibri" w:eastAsia="Calibri" w:hAnsi="Calibri" w:cs="Calibri"/>
          <w:b/>
          <w:i/>
          <w:iCs/>
          <w:sz w:val="25"/>
          <w:szCs w:val="25"/>
        </w:rPr>
        <w:t xml:space="preserve"> να την αντικαταστήσ</w:t>
      </w:r>
      <w:r w:rsidR="00F11D65" w:rsidRPr="00F11D65">
        <w:rPr>
          <w:rFonts w:ascii="Calibri" w:eastAsia="Calibri" w:hAnsi="Calibri" w:cs="Calibri"/>
          <w:b/>
          <w:i/>
          <w:iCs/>
          <w:sz w:val="25"/>
          <w:szCs w:val="25"/>
        </w:rPr>
        <w:t>ει</w:t>
      </w:r>
      <w:r w:rsidR="002F0DED" w:rsidRPr="00F11D65">
        <w:rPr>
          <w:rFonts w:ascii="Calibri" w:eastAsia="Calibri" w:hAnsi="Calibri" w:cs="Calibri"/>
          <w:b/>
          <w:i/>
          <w:iCs/>
          <w:sz w:val="25"/>
          <w:szCs w:val="25"/>
        </w:rPr>
        <w:t xml:space="preserve"> με τους περιοριστικούς όρους</w:t>
      </w:r>
      <w:r w:rsidR="002F0DED" w:rsidRPr="00F11D65">
        <w:rPr>
          <w:rFonts w:ascii="Calibri" w:eastAsia="Calibri" w:hAnsi="Calibri" w:cs="Calibri"/>
          <w:bCs/>
          <w:i/>
          <w:iCs/>
          <w:sz w:val="25"/>
          <w:szCs w:val="25"/>
        </w:rPr>
        <w:t xml:space="preserve"> που επιβάλλονται κατά την κρίση του ή να άρει ή να αντικαταστήσει με άλλους τους όρους που έχουν τεθεί.</w:t>
      </w:r>
      <w:r w:rsidR="002F0DED">
        <w:rPr>
          <w:rFonts w:ascii="Calibri" w:eastAsia="Calibri" w:hAnsi="Calibri" w:cs="Calibri"/>
          <w:bCs/>
          <w:sz w:val="25"/>
          <w:szCs w:val="25"/>
        </w:rPr>
        <w:t xml:space="preserve">». </w:t>
      </w:r>
    </w:p>
    <w:p w14:paraId="55C8DAE8" w14:textId="087DEF80" w:rsidR="00C00C34" w:rsidRPr="003E05BA" w:rsidRDefault="002F0DED"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Ο Α μπορεί να αντιδράσει κατά του εντάλματος προσωρινής κράτησης του ανακριτή, όσο η υπόθεση είναι εκκρεμής στον ανακριτή, με την </w:t>
      </w:r>
      <w:r w:rsidRPr="002F0DED">
        <w:rPr>
          <w:rFonts w:ascii="Calibri" w:eastAsia="Calibri" w:hAnsi="Calibri" w:cs="Calibri"/>
          <w:b/>
          <w:sz w:val="25"/>
          <w:szCs w:val="25"/>
        </w:rPr>
        <w:t>προσφυγή</w:t>
      </w:r>
      <w:r>
        <w:rPr>
          <w:rFonts w:ascii="Calibri" w:eastAsia="Calibri" w:hAnsi="Calibri" w:cs="Calibri"/>
          <w:bCs/>
          <w:sz w:val="25"/>
          <w:szCs w:val="25"/>
        </w:rPr>
        <w:t xml:space="preserve"> στο αρμόδιο Συμβούλιο Πλημμελειοδικών κατ’ άρθρον </w:t>
      </w:r>
      <w:r w:rsidRPr="002F0DED">
        <w:rPr>
          <w:rFonts w:ascii="Calibri" w:eastAsia="Calibri" w:hAnsi="Calibri" w:cs="Calibri"/>
          <w:b/>
          <w:sz w:val="25"/>
          <w:szCs w:val="25"/>
        </w:rPr>
        <w:t>290 ΚΠΔ</w:t>
      </w:r>
      <w:r w:rsidR="00F11D65">
        <w:rPr>
          <w:rFonts w:ascii="Calibri" w:eastAsia="Calibri" w:hAnsi="Calibri" w:cs="Calibri"/>
          <w:bCs/>
          <w:sz w:val="25"/>
          <w:szCs w:val="25"/>
        </w:rPr>
        <w:t xml:space="preserve">, εντός </w:t>
      </w:r>
      <w:r w:rsidR="00F11D65">
        <w:rPr>
          <w:rFonts w:ascii="Calibri" w:eastAsia="Calibri" w:hAnsi="Calibri" w:cs="Calibri"/>
          <w:b/>
          <w:sz w:val="25"/>
          <w:szCs w:val="25"/>
        </w:rPr>
        <w:t xml:space="preserve">δέκα (10) </w:t>
      </w:r>
      <w:r w:rsidR="00F11D65">
        <w:rPr>
          <w:rFonts w:ascii="Calibri" w:eastAsia="Calibri" w:hAnsi="Calibri" w:cs="Calibri"/>
          <w:b/>
          <w:sz w:val="25"/>
          <w:szCs w:val="25"/>
        </w:rPr>
        <w:lastRenderedPageBreak/>
        <w:t xml:space="preserve">ημερών </w:t>
      </w:r>
      <w:r w:rsidR="00F11D65">
        <w:rPr>
          <w:rFonts w:ascii="Calibri" w:eastAsia="Calibri" w:hAnsi="Calibri" w:cs="Calibri"/>
          <w:bCs/>
          <w:sz w:val="25"/>
          <w:szCs w:val="25"/>
        </w:rPr>
        <w:t>από την έκδοσή του εντάλματος προσωρινής κράτησης.</w:t>
      </w:r>
      <w:r>
        <w:rPr>
          <w:rFonts w:ascii="Calibri" w:eastAsia="Calibri" w:hAnsi="Calibri" w:cs="Calibri"/>
          <w:bCs/>
          <w:sz w:val="25"/>
          <w:szCs w:val="25"/>
        </w:rPr>
        <w:t xml:space="preserve"> Το Συμβούλιο μπορεί να άρει την κράτηση ή να την αντικαταστήσει με περιοριστικούς όρους.</w:t>
      </w:r>
    </w:p>
    <w:p w14:paraId="18EF8192" w14:textId="5935FBEF" w:rsidR="00FD52AF" w:rsidRDefault="00BB1B69" w:rsidP="00FD52AF">
      <w:pPr>
        <w:spacing w:line="360" w:lineRule="auto"/>
        <w:jc w:val="both"/>
        <w:rPr>
          <w:rFonts w:ascii="Calibri" w:eastAsia="Calibri" w:hAnsi="Calibri" w:cs="Calibri"/>
          <w:bCs/>
          <w:sz w:val="25"/>
          <w:szCs w:val="25"/>
        </w:rPr>
      </w:pPr>
      <w:r>
        <w:rPr>
          <w:rFonts w:ascii="Calibri" w:eastAsia="Calibri" w:hAnsi="Calibri" w:cs="Calibri"/>
          <w:b/>
          <w:sz w:val="25"/>
          <w:szCs w:val="25"/>
        </w:rPr>
        <w:t>8</w:t>
      </w:r>
      <w:r w:rsidR="0074735B" w:rsidRPr="001C47C5">
        <w:rPr>
          <w:rFonts w:ascii="Calibri" w:eastAsia="Calibri" w:hAnsi="Calibri" w:cs="Calibri"/>
          <w:b/>
          <w:sz w:val="25"/>
          <w:szCs w:val="25"/>
        </w:rPr>
        <w:t>.</w:t>
      </w:r>
      <w:r w:rsidR="0074735B">
        <w:rPr>
          <w:rFonts w:ascii="Calibri" w:eastAsia="Calibri" w:hAnsi="Calibri" w:cs="Calibri"/>
          <w:bCs/>
          <w:sz w:val="25"/>
          <w:szCs w:val="25"/>
        </w:rPr>
        <w:t xml:space="preserve"> </w:t>
      </w:r>
      <w:r w:rsidR="00FD52AF">
        <w:rPr>
          <w:rFonts w:ascii="Calibri" w:eastAsia="Calibri" w:hAnsi="Calibri" w:cs="Calibri"/>
          <w:bCs/>
          <w:sz w:val="25"/>
          <w:szCs w:val="25"/>
        </w:rPr>
        <w:t xml:space="preserve">Βάσει του άρθρου </w:t>
      </w:r>
      <w:r w:rsidR="00FD52AF" w:rsidRPr="00FD52AF">
        <w:rPr>
          <w:rFonts w:ascii="Calibri" w:eastAsia="Calibri" w:hAnsi="Calibri" w:cs="Calibri"/>
          <w:b/>
          <w:sz w:val="25"/>
          <w:szCs w:val="25"/>
        </w:rPr>
        <w:t>478 παρ. 1 του ΚΠΔ</w:t>
      </w:r>
      <w:r w:rsidR="00FD52AF">
        <w:rPr>
          <w:rFonts w:ascii="Calibri" w:eastAsia="Calibri" w:hAnsi="Calibri" w:cs="Calibri"/>
          <w:bCs/>
          <w:sz w:val="25"/>
          <w:szCs w:val="25"/>
        </w:rPr>
        <w:t xml:space="preserve"> «</w:t>
      </w:r>
      <w:r w:rsidR="00FD52AF" w:rsidRPr="00FD52AF">
        <w:rPr>
          <w:rFonts w:ascii="Calibri" w:eastAsia="Calibri" w:hAnsi="Calibri" w:cs="Calibri"/>
          <w:bCs/>
          <w:i/>
          <w:iCs/>
          <w:sz w:val="25"/>
          <w:szCs w:val="25"/>
        </w:rPr>
        <w:t xml:space="preserve">Το ένδικο μέσο της έφεσης επιτρέπεται στον κατηγορούμενο  </w:t>
      </w:r>
      <w:r w:rsidR="00FD52AF" w:rsidRPr="00FD52AF">
        <w:rPr>
          <w:rFonts w:ascii="Calibri" w:eastAsia="Calibri" w:hAnsi="Calibri" w:cs="Calibri"/>
          <w:b/>
          <w:i/>
          <w:iCs/>
          <w:sz w:val="25"/>
          <w:szCs w:val="25"/>
        </w:rPr>
        <w:t>μόνο κατά βουλεύματος του Συμβουλίου Πλημμελειοδικών</w:t>
      </w:r>
      <w:r w:rsidR="00FD52AF" w:rsidRPr="00FD52AF">
        <w:rPr>
          <w:rFonts w:ascii="Calibri" w:eastAsia="Calibri" w:hAnsi="Calibri" w:cs="Calibri"/>
          <w:bCs/>
          <w:i/>
          <w:iCs/>
          <w:sz w:val="25"/>
          <w:szCs w:val="25"/>
        </w:rPr>
        <w:t xml:space="preserve"> το οποίο τον </w:t>
      </w:r>
      <w:r w:rsidR="00FD52AF" w:rsidRPr="00EC3D52">
        <w:rPr>
          <w:rFonts w:ascii="Calibri" w:eastAsia="Calibri" w:hAnsi="Calibri" w:cs="Calibri"/>
          <w:b/>
          <w:i/>
          <w:iCs/>
          <w:sz w:val="25"/>
          <w:szCs w:val="25"/>
        </w:rPr>
        <w:t>παραπέμπει στο δικαστήριο για κακούργημα</w:t>
      </w:r>
      <w:r w:rsidR="00FD52AF" w:rsidRPr="00FD52AF">
        <w:rPr>
          <w:rFonts w:ascii="Calibri" w:eastAsia="Calibri" w:hAnsi="Calibri" w:cs="Calibri"/>
          <w:bCs/>
          <w:i/>
          <w:iCs/>
          <w:sz w:val="25"/>
          <w:szCs w:val="25"/>
        </w:rPr>
        <w:t xml:space="preserve"> και </w:t>
      </w:r>
      <w:r w:rsidR="00FD52AF" w:rsidRPr="00FD52AF">
        <w:rPr>
          <w:rFonts w:ascii="Calibri" w:eastAsia="Calibri" w:hAnsi="Calibri" w:cs="Calibri"/>
          <w:b/>
          <w:i/>
          <w:iCs/>
          <w:sz w:val="25"/>
          <w:szCs w:val="25"/>
        </w:rPr>
        <w:t>μόνο για τους λόγους</w:t>
      </w:r>
      <w:r w:rsidR="00FD52AF" w:rsidRPr="00FD52AF">
        <w:rPr>
          <w:rFonts w:ascii="Calibri" w:eastAsia="Calibri" w:hAnsi="Calibri" w:cs="Calibri"/>
          <w:bCs/>
          <w:i/>
          <w:iCs/>
          <w:sz w:val="25"/>
          <w:szCs w:val="25"/>
        </w:rPr>
        <w:t>: α) της απόλυτης ακυρότητας και β) της εσφαλμένης ερμηνείας ή «ευθείας» εσφαλμένης εφαρμογής ουσιαστικής ποινικής διάταξης</w:t>
      </w:r>
      <w:r w:rsidR="00FD52AF">
        <w:rPr>
          <w:rFonts w:ascii="Calibri" w:eastAsia="Calibri" w:hAnsi="Calibri" w:cs="Calibri"/>
          <w:bCs/>
          <w:sz w:val="25"/>
          <w:szCs w:val="25"/>
        </w:rPr>
        <w:t>».</w:t>
      </w:r>
    </w:p>
    <w:p w14:paraId="082EABD5" w14:textId="346D0546" w:rsidR="00FD52AF" w:rsidRDefault="00EC3D52" w:rsidP="00FD52AF">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Επιπροσθέτως, κατά το άρθρο </w:t>
      </w:r>
      <w:r>
        <w:rPr>
          <w:rFonts w:ascii="Calibri" w:eastAsia="Calibri" w:hAnsi="Calibri" w:cs="Calibri"/>
          <w:b/>
          <w:sz w:val="25"/>
          <w:szCs w:val="25"/>
        </w:rPr>
        <w:t>473 παρ. 1 του ΚΠΔ</w:t>
      </w:r>
      <w:r>
        <w:rPr>
          <w:rFonts w:ascii="Calibri" w:eastAsia="Calibri" w:hAnsi="Calibri" w:cs="Calibri"/>
          <w:bCs/>
          <w:sz w:val="25"/>
          <w:szCs w:val="25"/>
        </w:rPr>
        <w:t xml:space="preserve"> «</w:t>
      </w:r>
      <w:r w:rsidRPr="00EC3D52">
        <w:rPr>
          <w:rFonts w:ascii="Calibri" w:eastAsia="Calibri" w:hAnsi="Calibri" w:cs="Calibri"/>
          <w:bCs/>
          <w:i/>
          <w:iCs/>
          <w:sz w:val="25"/>
          <w:szCs w:val="25"/>
        </w:rPr>
        <w:t xml:space="preserve">Όπου ειδική διάταξη νόμου δεν ορίζει διαφορετικά, η προθεσμία για την άσκηση ενδίκων μέσων είναι δέκα </w:t>
      </w:r>
      <w:r w:rsidRPr="00EC3D52">
        <w:rPr>
          <w:rFonts w:ascii="Calibri" w:eastAsia="Calibri" w:hAnsi="Calibri" w:cs="Calibri"/>
          <w:b/>
          <w:i/>
          <w:iCs/>
          <w:sz w:val="25"/>
          <w:szCs w:val="25"/>
        </w:rPr>
        <w:t>(10) ημέρες</w:t>
      </w:r>
      <w:r w:rsidRPr="00EC3D52">
        <w:rPr>
          <w:rFonts w:ascii="Calibri" w:eastAsia="Calibri" w:hAnsi="Calibri" w:cs="Calibri"/>
          <w:bCs/>
          <w:i/>
          <w:iCs/>
          <w:sz w:val="25"/>
          <w:szCs w:val="25"/>
        </w:rPr>
        <w:t xml:space="preserve"> από τη δημοσίευση της απόφασης.</w:t>
      </w:r>
      <w:r>
        <w:rPr>
          <w:rFonts w:ascii="Calibri" w:eastAsia="Calibri" w:hAnsi="Calibri" w:cs="Calibri"/>
          <w:bCs/>
          <w:sz w:val="25"/>
          <w:szCs w:val="25"/>
        </w:rPr>
        <w:t>».</w:t>
      </w:r>
    </w:p>
    <w:p w14:paraId="48C327E3" w14:textId="2176B05E" w:rsidR="00EC3D52" w:rsidRDefault="00EC3D52" w:rsidP="00FD52AF">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Τέλος, το άρθρο </w:t>
      </w:r>
      <w:r w:rsidRPr="00EC3D52">
        <w:rPr>
          <w:rFonts w:ascii="Calibri" w:eastAsia="Calibri" w:hAnsi="Calibri" w:cs="Calibri"/>
          <w:b/>
          <w:sz w:val="25"/>
          <w:szCs w:val="25"/>
        </w:rPr>
        <w:t>481 του ΚΠΔ</w:t>
      </w:r>
      <w:r>
        <w:rPr>
          <w:rFonts w:ascii="Calibri" w:eastAsia="Calibri" w:hAnsi="Calibri" w:cs="Calibri"/>
          <w:bCs/>
          <w:sz w:val="25"/>
          <w:szCs w:val="25"/>
        </w:rPr>
        <w:t xml:space="preserve"> ορίζει ότι «</w:t>
      </w:r>
      <w:r w:rsidRPr="00EC3D52">
        <w:rPr>
          <w:rFonts w:ascii="Calibri" w:eastAsia="Calibri" w:hAnsi="Calibri" w:cs="Calibri"/>
          <w:bCs/>
          <w:i/>
          <w:iCs/>
          <w:sz w:val="25"/>
          <w:szCs w:val="25"/>
        </w:rPr>
        <w:t xml:space="preserve">Για την έφεση αποφαίνεται το </w:t>
      </w:r>
      <w:r w:rsidRPr="00EC3D52">
        <w:rPr>
          <w:rFonts w:ascii="Calibri" w:eastAsia="Calibri" w:hAnsi="Calibri" w:cs="Calibri"/>
          <w:b/>
          <w:i/>
          <w:iCs/>
          <w:sz w:val="25"/>
          <w:szCs w:val="25"/>
        </w:rPr>
        <w:t xml:space="preserve">Συμβούλιο Εφετών </w:t>
      </w:r>
      <w:r w:rsidRPr="00EC3D52">
        <w:rPr>
          <w:rFonts w:ascii="Calibri" w:eastAsia="Calibri" w:hAnsi="Calibri" w:cs="Calibri"/>
          <w:bCs/>
          <w:i/>
          <w:iCs/>
          <w:sz w:val="25"/>
          <w:szCs w:val="25"/>
        </w:rPr>
        <w:t>ύστερα από πρόταση του Εισαγγελέα Εφετών σύμφωνα με τα άρθρα 316, 318 και 319</w:t>
      </w:r>
      <w:r>
        <w:rPr>
          <w:rFonts w:ascii="Calibri" w:eastAsia="Calibri" w:hAnsi="Calibri" w:cs="Calibri"/>
          <w:bCs/>
          <w:sz w:val="25"/>
          <w:szCs w:val="25"/>
        </w:rPr>
        <w:t>».</w:t>
      </w:r>
    </w:p>
    <w:p w14:paraId="1DAAB1DC" w14:textId="34E7F87C" w:rsidR="00827D58" w:rsidRDefault="00827D58" w:rsidP="00FD52AF">
      <w:pPr>
        <w:spacing w:line="360" w:lineRule="auto"/>
        <w:jc w:val="both"/>
        <w:rPr>
          <w:rFonts w:ascii="Calibri" w:eastAsia="Calibri" w:hAnsi="Calibri" w:cs="Calibri"/>
          <w:bCs/>
          <w:sz w:val="25"/>
          <w:szCs w:val="25"/>
        </w:rPr>
      </w:pPr>
      <w:r>
        <w:rPr>
          <w:rFonts w:ascii="Calibri" w:eastAsia="Calibri" w:hAnsi="Calibri" w:cs="Calibri"/>
          <w:bCs/>
          <w:sz w:val="25"/>
          <w:szCs w:val="25"/>
        </w:rPr>
        <w:t>Ως εκ τούτου, μπορεί να ασκήσει, ενώπιον του Συμβουλίου Εφετών, το ένδικο μέσο της εφέσεως κατά του παραπεμπτικού βουλεύματος μόνο για τους άνωθεν -περιοριστικά- δύο (2) λόγους, επειδή αφορά κακούργημα, εντός προθεσμίας δέκα (10) ημερών από την δημοσίευση.</w:t>
      </w:r>
    </w:p>
    <w:p w14:paraId="626D41A6" w14:textId="070BD307" w:rsidR="00BB1B69" w:rsidRDefault="00BB1B69" w:rsidP="00FD52AF">
      <w:pPr>
        <w:spacing w:line="360" w:lineRule="auto"/>
        <w:jc w:val="both"/>
        <w:rPr>
          <w:rFonts w:ascii="Calibri" w:eastAsia="Calibri" w:hAnsi="Calibri" w:cs="Calibri"/>
          <w:bCs/>
          <w:sz w:val="25"/>
          <w:szCs w:val="25"/>
        </w:rPr>
      </w:pPr>
      <w:r>
        <w:rPr>
          <w:rFonts w:ascii="Calibri" w:eastAsia="Calibri" w:hAnsi="Calibri" w:cs="Calibri"/>
          <w:b/>
          <w:sz w:val="25"/>
          <w:szCs w:val="25"/>
        </w:rPr>
        <w:t>9.</w:t>
      </w:r>
      <w:r>
        <w:rPr>
          <w:rFonts w:ascii="Calibri" w:eastAsia="Calibri" w:hAnsi="Calibri" w:cs="Calibri"/>
          <w:bCs/>
          <w:sz w:val="25"/>
          <w:szCs w:val="25"/>
        </w:rPr>
        <w:t xml:space="preserve"> </w:t>
      </w:r>
      <w:r w:rsidR="00EE3107">
        <w:rPr>
          <w:rFonts w:ascii="Calibri" w:eastAsia="Calibri" w:hAnsi="Calibri" w:cs="Calibri"/>
          <w:bCs/>
          <w:sz w:val="25"/>
          <w:szCs w:val="25"/>
        </w:rPr>
        <w:t xml:space="preserve">Σύμφωνα με το άρθρο </w:t>
      </w:r>
      <w:r w:rsidR="00EE3107" w:rsidRPr="00EE3107">
        <w:rPr>
          <w:rFonts w:ascii="Calibri" w:eastAsia="Calibri" w:hAnsi="Calibri" w:cs="Calibri"/>
          <w:b/>
          <w:sz w:val="25"/>
          <w:szCs w:val="25"/>
        </w:rPr>
        <w:t xml:space="preserve">99 παρ. 3 </w:t>
      </w:r>
      <w:proofErr w:type="spellStart"/>
      <w:r w:rsidR="00EE3107" w:rsidRPr="00EE3107">
        <w:rPr>
          <w:rFonts w:ascii="Calibri" w:eastAsia="Calibri" w:hAnsi="Calibri" w:cs="Calibri"/>
          <w:b/>
          <w:sz w:val="25"/>
          <w:szCs w:val="25"/>
        </w:rPr>
        <w:t>εδ</w:t>
      </w:r>
      <w:proofErr w:type="spellEnd"/>
      <w:r w:rsidR="00EE3107" w:rsidRPr="00EE3107">
        <w:rPr>
          <w:rFonts w:ascii="Calibri" w:eastAsia="Calibri" w:hAnsi="Calibri" w:cs="Calibri"/>
          <w:b/>
          <w:sz w:val="25"/>
          <w:szCs w:val="25"/>
        </w:rPr>
        <w:t>. α’ του ΚΠΔ</w:t>
      </w:r>
      <w:r w:rsidR="00EE3107">
        <w:rPr>
          <w:rFonts w:ascii="Calibri" w:eastAsia="Calibri" w:hAnsi="Calibri" w:cs="Calibri"/>
          <w:bCs/>
          <w:sz w:val="25"/>
          <w:szCs w:val="25"/>
        </w:rPr>
        <w:t xml:space="preserve"> «</w:t>
      </w:r>
      <w:r w:rsidR="00EE3107" w:rsidRPr="00EE3107">
        <w:rPr>
          <w:rFonts w:ascii="Calibri" w:eastAsia="Calibri" w:hAnsi="Calibri" w:cs="Calibri"/>
          <w:bCs/>
          <w:i/>
          <w:iCs/>
          <w:sz w:val="25"/>
          <w:szCs w:val="25"/>
        </w:rPr>
        <w:t>Ο ανακριτής έχει την υποχρέωση να διορίσει αυτεπαγγέλτως συνήγορο στον κατηγορούμενο για κακούργημα</w:t>
      </w:r>
      <w:r w:rsidR="00EE3107">
        <w:rPr>
          <w:rFonts w:ascii="Calibri" w:eastAsia="Calibri" w:hAnsi="Calibri" w:cs="Calibri"/>
          <w:bCs/>
          <w:i/>
          <w:iCs/>
          <w:sz w:val="25"/>
          <w:szCs w:val="25"/>
        </w:rPr>
        <w:t>, εκτός αν ο κατηγορούμενος δηλώσει ρητά και ανέκκλητα ότι παραιτείται από το δικαίωμα αυτό.</w:t>
      </w:r>
      <w:r w:rsidR="00EE3107">
        <w:rPr>
          <w:rFonts w:ascii="Calibri" w:eastAsia="Calibri" w:hAnsi="Calibri" w:cs="Calibri"/>
          <w:bCs/>
          <w:sz w:val="25"/>
          <w:szCs w:val="25"/>
        </w:rPr>
        <w:t>».</w:t>
      </w:r>
    </w:p>
    <w:p w14:paraId="2793B3E6" w14:textId="629A76C8" w:rsidR="00EE3107" w:rsidRDefault="00EE3107" w:rsidP="00FD52AF">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Εν προκειμένω, ο κατηγορούμενος Α αιτήθηκε το δικονομικό δικαίωμα του να διοριστεί αυτεπαγγέλτως συνήγορος, ωστόσο απερρίφθη από τον ανακριτή για να μην κωλυσιεργεί τη διαδικασία.  </w:t>
      </w:r>
      <w:r w:rsidRPr="00EE3107">
        <w:rPr>
          <w:rFonts w:ascii="Calibri" w:eastAsia="Calibri" w:hAnsi="Calibri" w:cs="Calibri"/>
          <w:b/>
          <w:sz w:val="25"/>
          <w:szCs w:val="25"/>
        </w:rPr>
        <w:t xml:space="preserve">Η παραβίαση της υποχρέωσης αυτής </w:t>
      </w:r>
      <w:r w:rsidRPr="00EE3107">
        <w:rPr>
          <w:rFonts w:ascii="Calibri" w:eastAsia="Calibri" w:hAnsi="Calibri" w:cs="Calibri"/>
          <w:bCs/>
          <w:sz w:val="25"/>
          <w:szCs w:val="25"/>
        </w:rPr>
        <w:t xml:space="preserve">δημιουργεί </w:t>
      </w:r>
      <w:r w:rsidRPr="00EE3107">
        <w:rPr>
          <w:rFonts w:ascii="Calibri" w:eastAsia="Calibri" w:hAnsi="Calibri" w:cs="Calibri"/>
          <w:b/>
          <w:sz w:val="25"/>
          <w:szCs w:val="25"/>
        </w:rPr>
        <w:t>απόλυτη ακυρότητα της προδικασίας</w:t>
      </w:r>
      <w:r>
        <w:rPr>
          <w:rFonts w:ascii="Calibri" w:eastAsia="Calibri" w:hAnsi="Calibri" w:cs="Calibri"/>
          <w:bCs/>
          <w:sz w:val="25"/>
          <w:szCs w:val="25"/>
        </w:rPr>
        <w:t xml:space="preserve"> κατ’ άρθρον </w:t>
      </w:r>
      <w:r w:rsidRPr="00EE3107">
        <w:rPr>
          <w:rFonts w:ascii="Calibri" w:eastAsia="Calibri" w:hAnsi="Calibri" w:cs="Calibri"/>
          <w:b/>
          <w:sz w:val="25"/>
          <w:szCs w:val="25"/>
        </w:rPr>
        <w:t>171 παρ. 1 περ. δ’</w:t>
      </w:r>
      <w:r>
        <w:rPr>
          <w:rFonts w:ascii="Calibri" w:eastAsia="Calibri" w:hAnsi="Calibri" w:cs="Calibri"/>
          <w:bCs/>
          <w:sz w:val="25"/>
          <w:szCs w:val="25"/>
        </w:rPr>
        <w:t xml:space="preserve">, γιατί παραβιάζει διάταξη που αφορά την εκπροσώπηση του κατηγορουμένου. </w:t>
      </w:r>
    </w:p>
    <w:p w14:paraId="531F2B3B" w14:textId="10E4302A" w:rsidR="00EE3107" w:rsidRDefault="00EE3107" w:rsidP="00FD52AF">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Ωστόσο, </w:t>
      </w:r>
      <w:r w:rsidRPr="00EE3107">
        <w:rPr>
          <w:rFonts w:ascii="Calibri" w:eastAsia="Calibri" w:hAnsi="Calibri" w:cs="Calibri"/>
          <w:b/>
          <w:sz w:val="25"/>
          <w:szCs w:val="25"/>
        </w:rPr>
        <w:t>οι απόλυτες και οι σχετικές ακυρότητες της προδικασίας δεν μπορούν να προταθούν στο ακροατήριο</w:t>
      </w:r>
      <w:r>
        <w:rPr>
          <w:rFonts w:ascii="Calibri" w:eastAsia="Calibri" w:hAnsi="Calibri" w:cs="Calibri"/>
          <w:bCs/>
          <w:sz w:val="25"/>
          <w:szCs w:val="25"/>
        </w:rPr>
        <w:t xml:space="preserve">. Ειδικότερα, δε, οι απόλυτες ακυρότητες της </w:t>
      </w:r>
      <w:r w:rsidR="00161144">
        <w:rPr>
          <w:rFonts w:ascii="Calibri" w:eastAsia="Calibri" w:hAnsi="Calibri" w:cs="Calibri"/>
          <w:bCs/>
          <w:sz w:val="25"/>
          <w:szCs w:val="25"/>
        </w:rPr>
        <w:lastRenderedPageBreak/>
        <w:t xml:space="preserve">προδικασίας μπορούν να ληφθούν υπόψη αυτεπάγγελτα ή να προταθούν μέχρι να γίνει αμετάκλητη η παραπομπή στο ακροατήριο (άρθρο </w:t>
      </w:r>
      <w:r w:rsidR="00161144" w:rsidRPr="00161144">
        <w:rPr>
          <w:rFonts w:ascii="Calibri" w:eastAsia="Calibri" w:hAnsi="Calibri" w:cs="Calibri"/>
          <w:b/>
          <w:sz w:val="25"/>
          <w:szCs w:val="25"/>
        </w:rPr>
        <w:t xml:space="preserve">174 παρ. 1 </w:t>
      </w:r>
      <w:proofErr w:type="spellStart"/>
      <w:r w:rsidR="00161144" w:rsidRPr="00161144">
        <w:rPr>
          <w:rFonts w:ascii="Calibri" w:eastAsia="Calibri" w:hAnsi="Calibri" w:cs="Calibri"/>
          <w:b/>
          <w:sz w:val="25"/>
          <w:szCs w:val="25"/>
        </w:rPr>
        <w:t>εδ</w:t>
      </w:r>
      <w:proofErr w:type="spellEnd"/>
      <w:r w:rsidR="00161144" w:rsidRPr="00161144">
        <w:rPr>
          <w:rFonts w:ascii="Calibri" w:eastAsia="Calibri" w:hAnsi="Calibri" w:cs="Calibri"/>
          <w:b/>
          <w:sz w:val="25"/>
          <w:szCs w:val="25"/>
        </w:rPr>
        <w:t>. β’</w:t>
      </w:r>
      <w:r w:rsidR="00161144">
        <w:rPr>
          <w:rFonts w:ascii="Calibri" w:eastAsia="Calibri" w:hAnsi="Calibri" w:cs="Calibri"/>
          <w:bCs/>
          <w:sz w:val="25"/>
          <w:szCs w:val="25"/>
        </w:rPr>
        <w:t xml:space="preserve">), ειδάλλως καλύπτονται κατ’ άρθρον </w:t>
      </w:r>
      <w:r w:rsidR="00161144" w:rsidRPr="00161144">
        <w:rPr>
          <w:rFonts w:ascii="Calibri" w:eastAsia="Calibri" w:hAnsi="Calibri" w:cs="Calibri"/>
          <w:b/>
          <w:sz w:val="25"/>
          <w:szCs w:val="25"/>
        </w:rPr>
        <w:t>175 ΚΠΔ</w:t>
      </w:r>
      <w:r w:rsidR="00161144">
        <w:rPr>
          <w:rFonts w:ascii="Calibri" w:eastAsia="Calibri" w:hAnsi="Calibri" w:cs="Calibri"/>
          <w:bCs/>
          <w:sz w:val="25"/>
          <w:szCs w:val="25"/>
        </w:rPr>
        <w:t xml:space="preserve">. </w:t>
      </w:r>
    </w:p>
    <w:p w14:paraId="50766747" w14:textId="42AD3068" w:rsidR="00161144" w:rsidRPr="00BB1B69" w:rsidRDefault="00161144" w:rsidP="00FD52AF">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Επομένως, ο Α </w:t>
      </w:r>
      <w:r w:rsidRPr="00161144">
        <w:rPr>
          <w:rFonts w:ascii="Calibri" w:eastAsia="Calibri" w:hAnsi="Calibri" w:cs="Calibri"/>
          <w:b/>
          <w:sz w:val="25"/>
          <w:szCs w:val="25"/>
        </w:rPr>
        <w:t>όφειλε να προτείνει την απόλυτη ακυρότητα της</w:t>
      </w:r>
      <w:r>
        <w:rPr>
          <w:rFonts w:ascii="Calibri" w:eastAsia="Calibri" w:hAnsi="Calibri" w:cs="Calibri"/>
          <w:bCs/>
          <w:sz w:val="25"/>
          <w:szCs w:val="25"/>
        </w:rPr>
        <w:t xml:space="preserve"> </w:t>
      </w:r>
      <w:r w:rsidRPr="00161144">
        <w:rPr>
          <w:rFonts w:ascii="Calibri" w:eastAsia="Calibri" w:hAnsi="Calibri" w:cs="Calibri"/>
          <w:b/>
          <w:sz w:val="25"/>
          <w:szCs w:val="25"/>
        </w:rPr>
        <w:t>προδικασία</w:t>
      </w:r>
      <w:r>
        <w:rPr>
          <w:rFonts w:ascii="Calibri" w:eastAsia="Calibri" w:hAnsi="Calibri" w:cs="Calibri"/>
          <w:bCs/>
          <w:sz w:val="25"/>
          <w:szCs w:val="25"/>
        </w:rPr>
        <w:t xml:space="preserve">ς ή με </w:t>
      </w:r>
      <w:r w:rsidRPr="00161144">
        <w:rPr>
          <w:rFonts w:ascii="Calibri" w:eastAsia="Calibri" w:hAnsi="Calibri" w:cs="Calibri"/>
          <w:b/>
          <w:sz w:val="25"/>
          <w:szCs w:val="25"/>
        </w:rPr>
        <w:t>αυτοτελή αίτηση του συμβουλίου</w:t>
      </w:r>
      <w:r>
        <w:rPr>
          <w:rFonts w:ascii="Calibri" w:eastAsia="Calibri" w:hAnsi="Calibri" w:cs="Calibri"/>
          <w:bCs/>
          <w:sz w:val="25"/>
          <w:szCs w:val="25"/>
        </w:rPr>
        <w:t xml:space="preserve"> ή με </w:t>
      </w:r>
      <w:r w:rsidRPr="00161144">
        <w:rPr>
          <w:rFonts w:ascii="Calibri" w:eastAsia="Calibri" w:hAnsi="Calibri" w:cs="Calibri"/>
          <w:b/>
          <w:sz w:val="25"/>
          <w:szCs w:val="25"/>
        </w:rPr>
        <w:t>άσκηση έφεσης κατά του παραπεμπτικού βουλεύματος</w:t>
      </w:r>
      <w:r>
        <w:rPr>
          <w:rFonts w:ascii="Calibri" w:eastAsia="Calibri" w:hAnsi="Calibri" w:cs="Calibri"/>
          <w:bCs/>
          <w:sz w:val="25"/>
          <w:szCs w:val="25"/>
        </w:rPr>
        <w:t xml:space="preserve"> του συμβουλίου πλημμελειοδικών.</w:t>
      </w:r>
    </w:p>
    <w:p w14:paraId="54527BB6" w14:textId="0CD16282" w:rsidR="00117AB7" w:rsidRDefault="00BB1B69" w:rsidP="00512B34">
      <w:pPr>
        <w:spacing w:line="360" w:lineRule="auto"/>
        <w:jc w:val="both"/>
        <w:rPr>
          <w:rFonts w:ascii="Calibri" w:eastAsia="Calibri" w:hAnsi="Calibri" w:cs="Calibri"/>
          <w:bCs/>
          <w:sz w:val="25"/>
          <w:szCs w:val="25"/>
        </w:rPr>
      </w:pPr>
      <w:r>
        <w:rPr>
          <w:rFonts w:ascii="Calibri" w:eastAsia="Calibri" w:hAnsi="Calibri" w:cs="Calibri"/>
          <w:b/>
          <w:sz w:val="25"/>
          <w:szCs w:val="25"/>
        </w:rPr>
        <w:t>10</w:t>
      </w:r>
      <w:r w:rsidR="00117AB7" w:rsidRPr="004E3974">
        <w:rPr>
          <w:rFonts w:ascii="Calibri" w:eastAsia="Calibri" w:hAnsi="Calibri" w:cs="Calibri"/>
          <w:b/>
          <w:sz w:val="25"/>
          <w:szCs w:val="25"/>
        </w:rPr>
        <w:t>. α)</w:t>
      </w:r>
      <w:r w:rsidR="00117AB7">
        <w:rPr>
          <w:rFonts w:ascii="Calibri" w:eastAsia="Calibri" w:hAnsi="Calibri" w:cs="Calibri"/>
          <w:bCs/>
          <w:sz w:val="25"/>
          <w:szCs w:val="25"/>
        </w:rPr>
        <w:t xml:space="preserve"> </w:t>
      </w:r>
      <w:r w:rsidR="004E3974">
        <w:rPr>
          <w:rFonts w:ascii="Calibri" w:eastAsia="Calibri" w:hAnsi="Calibri" w:cs="Calibri"/>
          <w:bCs/>
          <w:sz w:val="25"/>
          <w:szCs w:val="25"/>
        </w:rPr>
        <w:t xml:space="preserve">Σύμφωνα με το άρθρο </w:t>
      </w:r>
      <w:r w:rsidR="004E3974" w:rsidRPr="004E3974">
        <w:rPr>
          <w:rFonts w:ascii="Calibri" w:eastAsia="Calibri" w:hAnsi="Calibri" w:cs="Calibri"/>
          <w:b/>
          <w:sz w:val="25"/>
          <w:szCs w:val="25"/>
        </w:rPr>
        <w:t>340 παρ. 1</w:t>
      </w:r>
      <w:r w:rsidR="004E3974">
        <w:rPr>
          <w:rFonts w:ascii="Calibri" w:eastAsia="Calibri" w:hAnsi="Calibri" w:cs="Calibri"/>
          <w:b/>
          <w:sz w:val="25"/>
          <w:szCs w:val="25"/>
        </w:rPr>
        <w:t xml:space="preserve"> </w:t>
      </w:r>
      <w:proofErr w:type="spellStart"/>
      <w:r w:rsidR="004E3974">
        <w:rPr>
          <w:rFonts w:ascii="Calibri" w:eastAsia="Calibri" w:hAnsi="Calibri" w:cs="Calibri"/>
          <w:b/>
          <w:sz w:val="25"/>
          <w:szCs w:val="25"/>
        </w:rPr>
        <w:t>εδ</w:t>
      </w:r>
      <w:proofErr w:type="spellEnd"/>
      <w:r w:rsidR="004E3974">
        <w:rPr>
          <w:rFonts w:ascii="Calibri" w:eastAsia="Calibri" w:hAnsi="Calibri" w:cs="Calibri"/>
          <w:b/>
          <w:sz w:val="25"/>
          <w:szCs w:val="25"/>
        </w:rPr>
        <w:t>. β’</w:t>
      </w:r>
      <w:r w:rsidR="004E3974" w:rsidRPr="004E3974">
        <w:rPr>
          <w:rFonts w:ascii="Calibri" w:eastAsia="Calibri" w:hAnsi="Calibri" w:cs="Calibri"/>
          <w:b/>
          <w:sz w:val="25"/>
          <w:szCs w:val="25"/>
        </w:rPr>
        <w:t xml:space="preserve"> του ΚΠΔ</w:t>
      </w:r>
      <w:r w:rsidR="004E3974">
        <w:rPr>
          <w:rFonts w:ascii="Calibri" w:eastAsia="Calibri" w:hAnsi="Calibri" w:cs="Calibri"/>
          <w:bCs/>
          <w:sz w:val="25"/>
          <w:szCs w:val="25"/>
        </w:rPr>
        <w:t xml:space="preserve"> «</w:t>
      </w:r>
      <w:r w:rsidR="004E3974" w:rsidRPr="004E3974">
        <w:rPr>
          <w:rFonts w:ascii="Calibri" w:eastAsia="Calibri" w:hAnsi="Calibri" w:cs="Calibri"/>
          <w:bCs/>
          <w:i/>
          <w:iCs/>
          <w:sz w:val="25"/>
          <w:szCs w:val="25"/>
        </w:rPr>
        <w:t>Στα κακουργήματα και στα πλημμελήματα για τα οποία ο νόμος απειλεί ποινή φυλάκισης τουλάχιστον τριών (3) ετών, ή τα οποία ανήκουν στην καθ’ ύλην αρμοδιότητα του τριμελούς πλημμελειοδικείου, ο πρόεδρος του δικαστηρίου διορίζει υποχρεωτικά συνήγορο σε όσους κατηγορουμένους δεν έχουν</w:t>
      </w:r>
      <w:r w:rsidR="004E3974">
        <w:rPr>
          <w:rFonts w:ascii="Calibri" w:eastAsia="Calibri" w:hAnsi="Calibri" w:cs="Calibri"/>
          <w:bCs/>
          <w:sz w:val="25"/>
          <w:szCs w:val="25"/>
        </w:rPr>
        <w:t>.».</w:t>
      </w:r>
    </w:p>
    <w:p w14:paraId="55B1A260" w14:textId="6608E49A" w:rsidR="004E3974" w:rsidRDefault="004E3974" w:rsidP="00512B34">
      <w:pPr>
        <w:spacing w:line="360" w:lineRule="auto"/>
        <w:jc w:val="both"/>
        <w:rPr>
          <w:rFonts w:ascii="Calibri" w:eastAsia="Calibri" w:hAnsi="Calibri" w:cs="Calibri"/>
          <w:bCs/>
          <w:sz w:val="25"/>
          <w:szCs w:val="25"/>
        </w:rPr>
      </w:pPr>
      <w:r w:rsidRPr="004E3974">
        <w:rPr>
          <w:rFonts w:ascii="Calibri" w:eastAsia="Calibri" w:hAnsi="Calibri" w:cs="Calibri"/>
          <w:b/>
          <w:sz w:val="25"/>
          <w:szCs w:val="25"/>
        </w:rPr>
        <w:t>Στον διοριζόμενο Δικηγόρο πρέπει να παρέχεται ο αναγκαίος χρόνος για να μελετήσει τη δικογραφία και να συνεννοηθεί με τον κατηγορούμενο</w:t>
      </w:r>
      <w:r w:rsidR="0037037D">
        <w:rPr>
          <w:rStyle w:val="af"/>
          <w:rFonts w:ascii="Calibri" w:eastAsia="Calibri" w:hAnsi="Calibri" w:cs="Calibri"/>
          <w:b/>
          <w:sz w:val="25"/>
          <w:szCs w:val="25"/>
        </w:rPr>
        <w:footnoteReference w:id="11"/>
      </w:r>
      <w:r>
        <w:rPr>
          <w:rFonts w:ascii="Calibri" w:eastAsia="Calibri" w:hAnsi="Calibri" w:cs="Calibri"/>
          <w:bCs/>
          <w:sz w:val="25"/>
          <w:szCs w:val="25"/>
        </w:rPr>
        <w:t xml:space="preserve">. </w:t>
      </w:r>
      <w:r w:rsidR="00ED4A94">
        <w:rPr>
          <w:rFonts w:ascii="Calibri" w:eastAsia="Calibri" w:hAnsi="Calibri" w:cs="Calibri"/>
          <w:bCs/>
          <w:sz w:val="25"/>
          <w:szCs w:val="25"/>
        </w:rPr>
        <w:t xml:space="preserve"> Προς εκπλήρωση του ως άνω σκοπού, κατά την έναρξη της συνεδρίασης, ο Πρόεδρος του Δικαστηρίου διακριβώνει για το σύνολο των υποθέσεων εάν οι κατηγορούμενοι στερούνται συνηγόρου υπερασπίσεως. Οι υποθέσεις στις οποίες διορίζεται συνήγορος κατά τα παραπάνω, </w:t>
      </w:r>
      <w:r w:rsidR="00ED4A94">
        <w:rPr>
          <w:rFonts w:ascii="Calibri" w:eastAsia="Calibri" w:hAnsi="Calibri" w:cs="Calibri"/>
          <w:b/>
          <w:sz w:val="25"/>
          <w:szCs w:val="25"/>
        </w:rPr>
        <w:t>εκδικάζονται υποχρεωτικά σε συνεδρίαση μετά από διακοπή</w:t>
      </w:r>
      <w:r w:rsidR="00ED4A94">
        <w:rPr>
          <w:rFonts w:ascii="Calibri" w:eastAsia="Calibri" w:hAnsi="Calibri" w:cs="Calibri"/>
          <w:bCs/>
          <w:sz w:val="25"/>
          <w:szCs w:val="25"/>
        </w:rPr>
        <w:t xml:space="preserve">, είτε αιτηθεί είτε όχι, ο συνήγορος </w:t>
      </w:r>
      <w:r w:rsidR="00ED4A94">
        <w:rPr>
          <w:rFonts w:ascii="Calibri" w:eastAsia="Calibri" w:hAnsi="Calibri" w:cs="Calibri"/>
          <w:b/>
          <w:sz w:val="25"/>
          <w:szCs w:val="25"/>
        </w:rPr>
        <w:t xml:space="preserve">προκειμένου να </w:t>
      </w:r>
      <w:proofErr w:type="spellStart"/>
      <w:r w:rsidR="00ED4A94">
        <w:rPr>
          <w:rFonts w:ascii="Calibri" w:eastAsia="Calibri" w:hAnsi="Calibri" w:cs="Calibri"/>
          <w:b/>
          <w:sz w:val="25"/>
          <w:szCs w:val="25"/>
        </w:rPr>
        <w:t>προετοιμάστεί</w:t>
      </w:r>
      <w:proofErr w:type="spellEnd"/>
      <w:r w:rsidR="00ED4A94">
        <w:rPr>
          <w:rFonts w:ascii="Calibri" w:eastAsia="Calibri" w:hAnsi="Calibri" w:cs="Calibri"/>
          <w:b/>
          <w:sz w:val="25"/>
          <w:szCs w:val="25"/>
        </w:rPr>
        <w:t xml:space="preserve"> κατάλληλα ο διορισθείς συνήγορος</w:t>
      </w:r>
      <w:r w:rsidR="00ED4A94">
        <w:rPr>
          <w:rFonts w:ascii="Calibri" w:eastAsia="Calibri" w:hAnsi="Calibri" w:cs="Calibri"/>
          <w:bCs/>
          <w:sz w:val="25"/>
          <w:szCs w:val="25"/>
        </w:rPr>
        <w:t xml:space="preserve">. Η δικάσιμος μετά τη διακοπή δεν μπορεί να απέχει χρονικά περισσότερο από </w:t>
      </w:r>
      <w:r w:rsidR="00ED4A94">
        <w:rPr>
          <w:rFonts w:ascii="Calibri" w:eastAsia="Calibri" w:hAnsi="Calibri" w:cs="Calibri"/>
          <w:b/>
          <w:sz w:val="25"/>
          <w:szCs w:val="25"/>
        </w:rPr>
        <w:t>τριάντα (30) ημέρες</w:t>
      </w:r>
      <w:r w:rsidR="00ED4A94">
        <w:rPr>
          <w:rFonts w:ascii="Calibri" w:eastAsia="Calibri" w:hAnsi="Calibri" w:cs="Calibri"/>
          <w:bCs/>
          <w:sz w:val="25"/>
          <w:szCs w:val="25"/>
        </w:rPr>
        <w:t>.</w:t>
      </w:r>
    </w:p>
    <w:p w14:paraId="164A86F8" w14:textId="5DDE4201" w:rsidR="00ED4A94" w:rsidRDefault="00ED4A94"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Εν προκειμένω, η παράλειψη περί διακοπής της δίκης για την κατάλληλη προετοιμασία του διορισθέντος συνηγόρου προκαλεί </w:t>
      </w:r>
      <w:r>
        <w:rPr>
          <w:rFonts w:ascii="Calibri" w:eastAsia="Calibri" w:hAnsi="Calibri" w:cs="Calibri"/>
          <w:b/>
          <w:sz w:val="25"/>
          <w:szCs w:val="25"/>
        </w:rPr>
        <w:t>απόλυτη ακυρότητα</w:t>
      </w:r>
      <w:r>
        <w:rPr>
          <w:rFonts w:ascii="Calibri" w:eastAsia="Calibri" w:hAnsi="Calibri" w:cs="Calibri"/>
          <w:bCs/>
          <w:sz w:val="25"/>
          <w:szCs w:val="25"/>
        </w:rPr>
        <w:t xml:space="preserve"> της διαδικασίας κατ’ άρθρον </w:t>
      </w:r>
      <w:r>
        <w:rPr>
          <w:rFonts w:ascii="Calibri" w:eastAsia="Calibri" w:hAnsi="Calibri" w:cs="Calibri"/>
          <w:b/>
          <w:sz w:val="25"/>
          <w:szCs w:val="25"/>
        </w:rPr>
        <w:t>171 παρ. 1 περ. δ’</w:t>
      </w:r>
      <w:r>
        <w:rPr>
          <w:rFonts w:ascii="Calibri" w:eastAsia="Calibri" w:hAnsi="Calibri" w:cs="Calibri"/>
          <w:bCs/>
          <w:sz w:val="25"/>
          <w:szCs w:val="25"/>
        </w:rPr>
        <w:t>, αφού προσβάλλεται η άσκηση της υπεράσπισης του κατηγορουμένου, η οποία εκφυλίζεται σε απλό τύπο</w:t>
      </w:r>
      <w:r>
        <w:rPr>
          <w:rStyle w:val="af"/>
          <w:rFonts w:ascii="Calibri" w:eastAsia="Calibri" w:hAnsi="Calibri" w:cs="Calibri"/>
          <w:bCs/>
          <w:sz w:val="25"/>
          <w:szCs w:val="25"/>
        </w:rPr>
        <w:footnoteReference w:id="12"/>
      </w:r>
      <w:r>
        <w:rPr>
          <w:rFonts w:ascii="Calibri" w:eastAsia="Calibri" w:hAnsi="Calibri" w:cs="Calibri"/>
          <w:bCs/>
          <w:sz w:val="25"/>
          <w:szCs w:val="25"/>
        </w:rPr>
        <w:t>.</w:t>
      </w:r>
      <w:r w:rsidR="005933B5">
        <w:rPr>
          <w:rFonts w:ascii="Calibri" w:eastAsia="Calibri" w:hAnsi="Calibri" w:cs="Calibri"/>
          <w:bCs/>
          <w:sz w:val="25"/>
          <w:szCs w:val="25"/>
        </w:rPr>
        <w:t xml:space="preserve"> </w:t>
      </w:r>
    </w:p>
    <w:p w14:paraId="66BE5AE7" w14:textId="02422880" w:rsidR="005933B5" w:rsidRDefault="005933B5"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lastRenderedPageBreak/>
        <w:t xml:space="preserve">Ως εκ τούτου, ο </w:t>
      </w:r>
      <w:r w:rsidRPr="005933B5">
        <w:rPr>
          <w:rFonts w:ascii="Calibri" w:eastAsia="Calibri" w:hAnsi="Calibri" w:cs="Calibri"/>
          <w:b/>
          <w:sz w:val="25"/>
          <w:szCs w:val="25"/>
        </w:rPr>
        <w:t>λόγος αναίρεσης</w:t>
      </w:r>
      <w:r>
        <w:rPr>
          <w:rFonts w:ascii="Calibri" w:eastAsia="Calibri" w:hAnsi="Calibri" w:cs="Calibri"/>
          <w:bCs/>
          <w:sz w:val="25"/>
          <w:szCs w:val="25"/>
        </w:rPr>
        <w:t xml:space="preserve"> κατ’ άρθρον </w:t>
      </w:r>
      <w:r w:rsidRPr="005933B5">
        <w:rPr>
          <w:rFonts w:ascii="Calibri" w:eastAsia="Calibri" w:hAnsi="Calibri" w:cs="Calibri"/>
          <w:b/>
          <w:sz w:val="25"/>
          <w:szCs w:val="25"/>
        </w:rPr>
        <w:t>510 παρ. 1 περ. Α’</w:t>
      </w:r>
      <w:r>
        <w:rPr>
          <w:rFonts w:ascii="Calibri" w:eastAsia="Calibri" w:hAnsi="Calibri" w:cs="Calibri"/>
          <w:bCs/>
          <w:sz w:val="25"/>
          <w:szCs w:val="25"/>
        </w:rPr>
        <w:t xml:space="preserve"> είναι δεδομένος</w:t>
      </w:r>
      <w:r>
        <w:rPr>
          <w:rStyle w:val="af"/>
          <w:rFonts w:ascii="Calibri" w:eastAsia="Calibri" w:hAnsi="Calibri" w:cs="Calibri"/>
          <w:bCs/>
          <w:sz w:val="25"/>
          <w:szCs w:val="25"/>
        </w:rPr>
        <w:footnoteReference w:id="13"/>
      </w:r>
      <w:r>
        <w:rPr>
          <w:rFonts w:ascii="Calibri" w:eastAsia="Calibri" w:hAnsi="Calibri" w:cs="Calibri"/>
          <w:bCs/>
          <w:sz w:val="25"/>
          <w:szCs w:val="25"/>
        </w:rPr>
        <w:t>.</w:t>
      </w:r>
    </w:p>
    <w:p w14:paraId="17241F40" w14:textId="718F0362" w:rsidR="00117AB7" w:rsidRDefault="005933B5"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β</w:t>
      </w:r>
      <w:r w:rsidR="00117AB7">
        <w:rPr>
          <w:rFonts w:ascii="Calibri" w:eastAsia="Calibri" w:hAnsi="Calibri" w:cs="Calibri"/>
          <w:bCs/>
          <w:sz w:val="25"/>
          <w:szCs w:val="25"/>
        </w:rPr>
        <w:t xml:space="preserve">) </w:t>
      </w:r>
      <w:r>
        <w:rPr>
          <w:rFonts w:ascii="Calibri" w:eastAsia="Calibri" w:hAnsi="Calibri" w:cs="Calibri"/>
          <w:bCs/>
          <w:sz w:val="25"/>
          <w:szCs w:val="25"/>
        </w:rPr>
        <w:t xml:space="preserve">Σύμφωνα με την </w:t>
      </w:r>
      <w:r w:rsidRPr="005933B5">
        <w:rPr>
          <w:rFonts w:ascii="Calibri" w:eastAsia="Calibri" w:hAnsi="Calibri" w:cs="Calibri"/>
          <w:b/>
          <w:sz w:val="25"/>
          <w:szCs w:val="25"/>
        </w:rPr>
        <w:t xml:space="preserve">παρ. 1 του </w:t>
      </w:r>
      <w:proofErr w:type="spellStart"/>
      <w:r w:rsidRPr="005933B5">
        <w:rPr>
          <w:rFonts w:ascii="Calibri" w:eastAsia="Calibri" w:hAnsi="Calibri" w:cs="Calibri"/>
          <w:b/>
          <w:sz w:val="25"/>
          <w:szCs w:val="25"/>
        </w:rPr>
        <w:t>άθρου</w:t>
      </w:r>
      <w:proofErr w:type="spellEnd"/>
      <w:r w:rsidRPr="005933B5">
        <w:rPr>
          <w:rFonts w:ascii="Calibri" w:eastAsia="Calibri" w:hAnsi="Calibri" w:cs="Calibri"/>
          <w:b/>
          <w:sz w:val="25"/>
          <w:szCs w:val="25"/>
        </w:rPr>
        <w:t xml:space="preserve"> 351 του ΚΠΔ</w:t>
      </w:r>
      <w:r w:rsidR="00C00C34">
        <w:rPr>
          <w:rFonts w:ascii="Calibri" w:eastAsia="Calibri" w:hAnsi="Calibri" w:cs="Calibri"/>
          <w:bCs/>
          <w:sz w:val="25"/>
          <w:szCs w:val="25"/>
        </w:rPr>
        <w:t xml:space="preserve"> </w:t>
      </w:r>
      <w:r>
        <w:rPr>
          <w:rFonts w:ascii="Calibri" w:eastAsia="Calibri" w:hAnsi="Calibri" w:cs="Calibri"/>
          <w:bCs/>
          <w:sz w:val="25"/>
          <w:szCs w:val="25"/>
        </w:rPr>
        <w:t>«</w:t>
      </w:r>
      <w:r w:rsidRPr="008571A7">
        <w:rPr>
          <w:rFonts w:ascii="Calibri" w:eastAsia="Calibri" w:hAnsi="Calibri" w:cs="Calibri"/>
          <w:b/>
          <w:i/>
          <w:iCs/>
          <w:sz w:val="25"/>
          <w:szCs w:val="25"/>
        </w:rPr>
        <w:t>Ο διευθύνων τη συζήτηση</w:t>
      </w:r>
      <w:r w:rsidRPr="008571A7">
        <w:rPr>
          <w:rFonts w:ascii="Calibri" w:eastAsia="Calibri" w:hAnsi="Calibri" w:cs="Calibri"/>
          <w:bCs/>
          <w:i/>
          <w:iCs/>
          <w:sz w:val="25"/>
          <w:szCs w:val="25"/>
        </w:rPr>
        <w:t xml:space="preserve"> προσδιορίζει τη </w:t>
      </w:r>
      <w:r w:rsidRPr="008571A7">
        <w:rPr>
          <w:rFonts w:ascii="Calibri" w:eastAsia="Calibri" w:hAnsi="Calibri" w:cs="Calibri"/>
          <w:b/>
          <w:i/>
          <w:iCs/>
          <w:sz w:val="25"/>
          <w:szCs w:val="25"/>
        </w:rPr>
        <w:t>σειρά κατά την οποία θα εξετασθούν οι μάρτυρες</w:t>
      </w:r>
      <w:r w:rsidRPr="008571A7">
        <w:rPr>
          <w:rFonts w:ascii="Calibri" w:eastAsia="Calibri" w:hAnsi="Calibri" w:cs="Calibri"/>
          <w:bCs/>
          <w:i/>
          <w:iCs/>
          <w:sz w:val="25"/>
          <w:szCs w:val="25"/>
        </w:rPr>
        <w:t xml:space="preserve"> και θα υποβληθούν οι υπόλοιπες αποδείξεις. Ο ίδιος </w:t>
      </w:r>
      <w:r w:rsidRPr="008571A7">
        <w:rPr>
          <w:rFonts w:ascii="Calibri" w:eastAsia="Calibri" w:hAnsi="Calibri" w:cs="Calibri"/>
          <w:b/>
          <w:i/>
          <w:iCs/>
          <w:sz w:val="25"/>
          <w:szCs w:val="25"/>
        </w:rPr>
        <w:t>φροντίζει με επιμέλεια</w:t>
      </w:r>
      <w:r w:rsidRPr="008571A7">
        <w:rPr>
          <w:rFonts w:ascii="Calibri" w:eastAsia="Calibri" w:hAnsi="Calibri" w:cs="Calibri"/>
          <w:bCs/>
          <w:i/>
          <w:iCs/>
          <w:sz w:val="25"/>
          <w:szCs w:val="25"/>
        </w:rPr>
        <w:t xml:space="preserve"> ώστε, με τη σειρά που θα προσδιοριστεί, να διασαφηνιστούν όσο το δυνατόν πληρέστερα τα σχετικά με την πράξη και όλα όσα αφορούν την κατηγορία ή την υπεράσπιση, να διαλυθεί κάθε σύγχυση και να προκύψει βέβαιη πεποίθηση για την δικαζόμενη κατηγορία, στηριγμένη σε βάσιμες αποδείξεις.</w:t>
      </w:r>
      <w:r>
        <w:rPr>
          <w:rFonts w:ascii="Calibri" w:eastAsia="Calibri" w:hAnsi="Calibri" w:cs="Calibri"/>
          <w:bCs/>
          <w:sz w:val="25"/>
          <w:szCs w:val="25"/>
        </w:rPr>
        <w:t>».</w:t>
      </w:r>
    </w:p>
    <w:p w14:paraId="09253C13" w14:textId="3FF0E06B" w:rsidR="008571A7" w:rsidRDefault="008571A7"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Επομένως, αν και στην δικαστηριακή πρακτική εξετάζεται πρώτα ο παθών και οι άλλοι μάρτυρες κατηγορίας και κατόπιν οι μάρτυρες υπεράσπισης, ανήκει στα πλαίσια του διευθυντικού δικαιώματος του Προέδρου του Δικαστηρίου</w:t>
      </w:r>
      <w:r>
        <w:rPr>
          <w:rStyle w:val="af"/>
          <w:rFonts w:ascii="Calibri" w:eastAsia="Calibri" w:hAnsi="Calibri" w:cs="Calibri"/>
          <w:bCs/>
          <w:sz w:val="25"/>
          <w:szCs w:val="25"/>
        </w:rPr>
        <w:footnoteReference w:id="14"/>
      </w:r>
      <w:r>
        <w:rPr>
          <w:rFonts w:ascii="Calibri" w:eastAsia="Calibri" w:hAnsi="Calibri" w:cs="Calibri"/>
          <w:bCs/>
          <w:sz w:val="25"/>
          <w:szCs w:val="25"/>
        </w:rPr>
        <w:t>. Εν ολίγοις, η εξέταση πρώτα των μαρτύρων υπεράσπισης και κατόπιν των μαρτύρων κατηγορίας</w:t>
      </w:r>
      <w:r w:rsidRPr="008571A7">
        <w:rPr>
          <w:rFonts w:ascii="Calibri" w:eastAsia="Calibri" w:hAnsi="Calibri" w:cs="Calibri"/>
          <w:bCs/>
          <w:sz w:val="25"/>
          <w:szCs w:val="25"/>
        </w:rPr>
        <w:t xml:space="preserve">, </w:t>
      </w:r>
      <w:r w:rsidRPr="008571A7">
        <w:rPr>
          <w:rFonts w:ascii="Calibri" w:eastAsia="Calibri" w:hAnsi="Calibri" w:cs="Calibri"/>
          <w:b/>
          <w:sz w:val="25"/>
          <w:szCs w:val="25"/>
        </w:rPr>
        <w:t>ουδεμία ακυρότητα στοιχειοθετεί</w:t>
      </w:r>
      <w:r>
        <w:rPr>
          <w:rFonts w:ascii="Calibri" w:eastAsia="Calibri" w:hAnsi="Calibri" w:cs="Calibri"/>
          <w:bCs/>
          <w:sz w:val="25"/>
          <w:szCs w:val="25"/>
        </w:rPr>
        <w:t>.</w:t>
      </w:r>
    </w:p>
    <w:p w14:paraId="6702B9AD" w14:textId="25EE0AC9" w:rsidR="008571A7" w:rsidRDefault="008571A7"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Ως εκ τούτου, ο ως άνω ισχυρισμός του Α </w:t>
      </w:r>
      <w:r>
        <w:rPr>
          <w:rFonts w:ascii="Calibri" w:eastAsia="Calibri" w:hAnsi="Calibri" w:cs="Calibri"/>
          <w:b/>
          <w:sz w:val="25"/>
          <w:szCs w:val="25"/>
        </w:rPr>
        <w:t>δεν συνιστά λόγο αναίρεσης</w:t>
      </w:r>
      <w:r>
        <w:rPr>
          <w:rFonts w:ascii="Calibri" w:eastAsia="Calibri" w:hAnsi="Calibri" w:cs="Calibri"/>
          <w:bCs/>
          <w:sz w:val="25"/>
          <w:szCs w:val="25"/>
        </w:rPr>
        <w:t xml:space="preserve"> της απόφασης.</w:t>
      </w:r>
    </w:p>
    <w:p w14:paraId="6E9AFD63" w14:textId="49660F17" w:rsidR="00FF6A50" w:rsidRDefault="00FF6A50"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γ) Οι θεσμοί του αποκλεισμού, της εξαίρεσης και της αποχής των οργάνων της ποινικής δικαιοσύνης έχουν σαν δικαιολογητικό λόγο την εμπέδωση της εμπιστοσύνης των </w:t>
      </w:r>
      <w:proofErr w:type="spellStart"/>
      <w:r>
        <w:rPr>
          <w:rFonts w:ascii="Calibri" w:eastAsia="Calibri" w:hAnsi="Calibri" w:cs="Calibri"/>
          <w:bCs/>
          <w:sz w:val="25"/>
          <w:szCs w:val="25"/>
        </w:rPr>
        <w:t>δικαζομένων</w:t>
      </w:r>
      <w:proofErr w:type="spellEnd"/>
      <w:r>
        <w:rPr>
          <w:rFonts w:ascii="Calibri" w:eastAsia="Calibri" w:hAnsi="Calibri" w:cs="Calibri"/>
          <w:bCs/>
          <w:sz w:val="25"/>
          <w:szCs w:val="25"/>
        </w:rPr>
        <w:t xml:space="preserve"> στην αμερόληπτη κρίση τους</w:t>
      </w:r>
      <w:r>
        <w:rPr>
          <w:rStyle w:val="af"/>
          <w:rFonts w:ascii="Calibri" w:eastAsia="Calibri" w:hAnsi="Calibri" w:cs="Calibri"/>
          <w:bCs/>
          <w:sz w:val="25"/>
          <w:szCs w:val="25"/>
        </w:rPr>
        <w:footnoteReference w:id="15"/>
      </w:r>
      <w:r>
        <w:rPr>
          <w:rFonts w:ascii="Calibri" w:eastAsia="Calibri" w:hAnsi="Calibri" w:cs="Calibri"/>
          <w:bCs/>
          <w:sz w:val="25"/>
          <w:szCs w:val="25"/>
        </w:rPr>
        <w:t>.</w:t>
      </w:r>
    </w:p>
    <w:p w14:paraId="2F9AAFE4" w14:textId="0A85E149" w:rsidR="00FF6A50" w:rsidRDefault="00FF6A50"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Σύμφωνα με την </w:t>
      </w:r>
      <w:r w:rsidRPr="00FF6A50">
        <w:rPr>
          <w:rFonts w:ascii="Calibri" w:eastAsia="Calibri" w:hAnsi="Calibri" w:cs="Calibri"/>
          <w:b/>
          <w:sz w:val="25"/>
          <w:szCs w:val="25"/>
        </w:rPr>
        <w:t>παρ. 3 του άρθρου 14 του ΚΠΔ</w:t>
      </w:r>
      <w:r>
        <w:rPr>
          <w:rFonts w:ascii="Calibri" w:eastAsia="Calibri" w:hAnsi="Calibri" w:cs="Calibri"/>
          <w:bCs/>
          <w:sz w:val="25"/>
          <w:szCs w:val="25"/>
        </w:rPr>
        <w:t xml:space="preserve"> «</w:t>
      </w:r>
      <w:r w:rsidRPr="00FF6A50">
        <w:rPr>
          <w:rFonts w:ascii="Calibri" w:eastAsia="Calibri" w:hAnsi="Calibri" w:cs="Calibri"/>
          <w:b/>
          <w:i/>
          <w:iCs/>
          <w:sz w:val="25"/>
          <w:szCs w:val="25"/>
        </w:rPr>
        <w:t>Ο δικαστής</w:t>
      </w:r>
      <w:r w:rsidRPr="00FF6A50">
        <w:rPr>
          <w:rFonts w:ascii="Calibri" w:eastAsia="Calibri" w:hAnsi="Calibri" w:cs="Calibri"/>
          <w:bCs/>
          <w:i/>
          <w:iCs/>
          <w:sz w:val="25"/>
          <w:szCs w:val="25"/>
        </w:rPr>
        <w:t xml:space="preserve"> που έχει συμπράξει στην </w:t>
      </w:r>
      <w:r w:rsidRPr="00FF6A50">
        <w:rPr>
          <w:rFonts w:ascii="Calibri" w:eastAsia="Calibri" w:hAnsi="Calibri" w:cs="Calibri"/>
          <w:b/>
          <w:i/>
          <w:iCs/>
          <w:sz w:val="25"/>
          <w:szCs w:val="25"/>
        </w:rPr>
        <w:t>έκδοση απόφασης</w:t>
      </w:r>
      <w:r w:rsidRPr="00FF6A50">
        <w:rPr>
          <w:rFonts w:ascii="Calibri" w:eastAsia="Calibri" w:hAnsi="Calibri" w:cs="Calibri"/>
          <w:bCs/>
          <w:i/>
          <w:iCs/>
          <w:sz w:val="25"/>
          <w:szCs w:val="25"/>
        </w:rPr>
        <w:t xml:space="preserve">, κατά της οποίας </w:t>
      </w:r>
      <w:r w:rsidRPr="00FF6A50">
        <w:rPr>
          <w:rFonts w:ascii="Calibri" w:eastAsia="Calibri" w:hAnsi="Calibri" w:cs="Calibri"/>
          <w:b/>
          <w:i/>
          <w:iCs/>
          <w:sz w:val="25"/>
          <w:szCs w:val="25"/>
        </w:rPr>
        <w:t>ασκήθηκε έφεση ή αναίρεση</w:t>
      </w:r>
      <w:r w:rsidRPr="00FF6A50">
        <w:rPr>
          <w:rFonts w:ascii="Calibri" w:eastAsia="Calibri" w:hAnsi="Calibri" w:cs="Calibri"/>
          <w:bCs/>
          <w:i/>
          <w:iCs/>
          <w:sz w:val="25"/>
          <w:szCs w:val="25"/>
        </w:rPr>
        <w:t xml:space="preserve">, </w:t>
      </w:r>
      <w:r w:rsidRPr="00FF6A50">
        <w:rPr>
          <w:rFonts w:ascii="Calibri" w:eastAsia="Calibri" w:hAnsi="Calibri" w:cs="Calibri"/>
          <w:b/>
          <w:i/>
          <w:iCs/>
          <w:sz w:val="25"/>
          <w:szCs w:val="25"/>
        </w:rPr>
        <w:t>αποκλείεται να δικάσει</w:t>
      </w:r>
      <w:r w:rsidRPr="00FF6A50">
        <w:rPr>
          <w:rFonts w:ascii="Calibri" w:eastAsia="Calibri" w:hAnsi="Calibri" w:cs="Calibri"/>
          <w:bCs/>
          <w:i/>
          <w:iCs/>
          <w:sz w:val="25"/>
          <w:szCs w:val="25"/>
        </w:rPr>
        <w:t xml:space="preserve"> στις δύο τελευταίες περιπτώσεις.</w:t>
      </w:r>
      <w:r>
        <w:rPr>
          <w:rFonts w:ascii="Calibri" w:eastAsia="Calibri" w:hAnsi="Calibri" w:cs="Calibri"/>
          <w:bCs/>
          <w:sz w:val="25"/>
          <w:szCs w:val="25"/>
        </w:rPr>
        <w:t>».</w:t>
      </w:r>
    </w:p>
    <w:p w14:paraId="713845A6" w14:textId="773C8EDD" w:rsidR="00FF6A50" w:rsidRDefault="00FF6A50"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Ειδικότερα, η συμμετοχή του δικαστή αποτελεί </w:t>
      </w:r>
      <w:r w:rsidRPr="00FF6A50">
        <w:rPr>
          <w:rFonts w:ascii="Calibri" w:eastAsia="Calibri" w:hAnsi="Calibri" w:cs="Calibri"/>
          <w:b/>
          <w:sz w:val="25"/>
          <w:szCs w:val="25"/>
        </w:rPr>
        <w:t>κακή σύνθεση</w:t>
      </w:r>
      <w:r>
        <w:rPr>
          <w:rFonts w:ascii="Calibri" w:eastAsia="Calibri" w:hAnsi="Calibri" w:cs="Calibri"/>
          <w:bCs/>
          <w:sz w:val="25"/>
          <w:szCs w:val="25"/>
        </w:rPr>
        <w:t xml:space="preserve"> του δικαστηρίου και προκαλεί </w:t>
      </w:r>
      <w:r w:rsidRPr="00FF6A50">
        <w:rPr>
          <w:rFonts w:ascii="Calibri" w:eastAsia="Calibri" w:hAnsi="Calibri" w:cs="Calibri"/>
          <w:b/>
          <w:sz w:val="25"/>
          <w:szCs w:val="25"/>
        </w:rPr>
        <w:t>απόλυτη ακυρότητα</w:t>
      </w:r>
      <w:r>
        <w:rPr>
          <w:rFonts w:ascii="Calibri" w:eastAsia="Calibri" w:hAnsi="Calibri" w:cs="Calibri"/>
          <w:bCs/>
          <w:sz w:val="25"/>
          <w:szCs w:val="25"/>
        </w:rPr>
        <w:t xml:space="preserve"> κατ’ άρθρον </w:t>
      </w:r>
      <w:r w:rsidRPr="00FF6A50">
        <w:rPr>
          <w:rFonts w:ascii="Calibri" w:eastAsia="Calibri" w:hAnsi="Calibri" w:cs="Calibri"/>
          <w:b/>
          <w:sz w:val="25"/>
          <w:szCs w:val="25"/>
        </w:rPr>
        <w:t>171 παρ. 1 περ. α’</w:t>
      </w:r>
      <w:r>
        <w:rPr>
          <w:rFonts w:ascii="Calibri" w:eastAsia="Calibri" w:hAnsi="Calibri" w:cs="Calibri"/>
          <w:bCs/>
          <w:sz w:val="25"/>
          <w:szCs w:val="25"/>
        </w:rPr>
        <w:t xml:space="preserve"> του ΚΠΔ, </w:t>
      </w:r>
      <w:r>
        <w:rPr>
          <w:rFonts w:ascii="Calibri" w:eastAsia="Calibri" w:hAnsi="Calibri" w:cs="Calibri"/>
          <w:bCs/>
          <w:sz w:val="25"/>
          <w:szCs w:val="25"/>
        </w:rPr>
        <w:lastRenderedPageBreak/>
        <w:t xml:space="preserve">αποτελώντας και λόγο αναίρεσης κατ’ άρθρον </w:t>
      </w:r>
      <w:r w:rsidRPr="00FF6A50">
        <w:rPr>
          <w:rFonts w:ascii="Calibri" w:eastAsia="Calibri" w:hAnsi="Calibri" w:cs="Calibri"/>
          <w:b/>
          <w:sz w:val="25"/>
          <w:szCs w:val="25"/>
        </w:rPr>
        <w:t>510 παρ. 1 περ. α’</w:t>
      </w:r>
      <w:r>
        <w:rPr>
          <w:rFonts w:ascii="Calibri" w:eastAsia="Calibri" w:hAnsi="Calibri" w:cs="Calibri"/>
          <w:bCs/>
          <w:sz w:val="25"/>
          <w:szCs w:val="25"/>
        </w:rPr>
        <w:t xml:space="preserve"> του ΚΠΔ. Ως εκ τούτου, ο ισχυρισμός του Α είναι βάσιμος.</w:t>
      </w:r>
    </w:p>
    <w:p w14:paraId="179854B0" w14:textId="0BE06CB3" w:rsidR="00FF6A50" w:rsidRDefault="00FF6A50" w:rsidP="00512B34">
      <w:pPr>
        <w:spacing w:line="360" w:lineRule="auto"/>
        <w:jc w:val="both"/>
        <w:rPr>
          <w:rFonts w:ascii="Calibri" w:eastAsia="Calibri" w:hAnsi="Calibri" w:cs="Calibri"/>
          <w:bCs/>
          <w:sz w:val="25"/>
          <w:szCs w:val="25"/>
        </w:rPr>
      </w:pPr>
      <w:r>
        <w:rPr>
          <w:rFonts w:ascii="Calibri" w:eastAsia="Calibri" w:hAnsi="Calibri" w:cs="Calibri"/>
          <w:bCs/>
          <w:sz w:val="25"/>
          <w:szCs w:val="25"/>
        </w:rPr>
        <w:t xml:space="preserve">δ) Ο ισχυρισμός του Α είναι </w:t>
      </w:r>
      <w:r w:rsidRPr="00423FA3">
        <w:rPr>
          <w:rFonts w:ascii="Calibri" w:eastAsia="Calibri" w:hAnsi="Calibri" w:cs="Calibri"/>
          <w:b/>
          <w:sz w:val="25"/>
          <w:szCs w:val="25"/>
        </w:rPr>
        <w:t>αβάσιμος</w:t>
      </w:r>
      <w:r>
        <w:rPr>
          <w:rFonts w:ascii="Calibri" w:eastAsia="Calibri" w:hAnsi="Calibri" w:cs="Calibri"/>
          <w:bCs/>
          <w:sz w:val="25"/>
          <w:szCs w:val="25"/>
        </w:rPr>
        <w:t xml:space="preserve">, διότι </w:t>
      </w:r>
      <w:r w:rsidRPr="00E82071">
        <w:rPr>
          <w:rFonts w:ascii="Calibri" w:eastAsia="Calibri" w:hAnsi="Calibri" w:cs="Calibri"/>
          <w:b/>
          <w:sz w:val="25"/>
          <w:szCs w:val="25"/>
        </w:rPr>
        <w:t>ουδεμία διάταξη απαγορεύει</w:t>
      </w:r>
      <w:r>
        <w:rPr>
          <w:rFonts w:ascii="Calibri" w:eastAsia="Calibri" w:hAnsi="Calibri" w:cs="Calibri"/>
          <w:bCs/>
          <w:sz w:val="25"/>
          <w:szCs w:val="25"/>
        </w:rPr>
        <w:t xml:space="preserve"> </w:t>
      </w:r>
      <w:r w:rsidR="00423FA3">
        <w:rPr>
          <w:rFonts w:ascii="Calibri" w:eastAsia="Calibri" w:hAnsi="Calibri" w:cs="Calibri"/>
          <w:bCs/>
          <w:sz w:val="25"/>
          <w:szCs w:val="25"/>
        </w:rPr>
        <w:t xml:space="preserve">την </w:t>
      </w:r>
      <w:r w:rsidR="00423FA3" w:rsidRPr="00E82071">
        <w:rPr>
          <w:rFonts w:ascii="Calibri" w:eastAsia="Calibri" w:hAnsi="Calibri" w:cs="Calibri"/>
          <w:b/>
          <w:sz w:val="25"/>
          <w:szCs w:val="25"/>
        </w:rPr>
        <w:t>άσκηση εισαγγελικών καθηκόντων</w:t>
      </w:r>
      <w:r w:rsidRPr="00E82071">
        <w:rPr>
          <w:rFonts w:ascii="Calibri" w:eastAsia="Calibri" w:hAnsi="Calibri" w:cs="Calibri"/>
          <w:b/>
          <w:sz w:val="25"/>
          <w:szCs w:val="25"/>
        </w:rPr>
        <w:t xml:space="preserve"> στο ακ</w:t>
      </w:r>
      <w:r w:rsidR="00423FA3" w:rsidRPr="00E82071">
        <w:rPr>
          <w:rFonts w:ascii="Calibri" w:eastAsia="Calibri" w:hAnsi="Calibri" w:cs="Calibri"/>
          <w:b/>
          <w:sz w:val="25"/>
          <w:szCs w:val="25"/>
        </w:rPr>
        <w:t>ροατήριο</w:t>
      </w:r>
      <w:r w:rsidR="00423FA3">
        <w:rPr>
          <w:rFonts w:ascii="Calibri" w:eastAsia="Calibri" w:hAnsi="Calibri" w:cs="Calibri"/>
          <w:bCs/>
          <w:sz w:val="25"/>
          <w:szCs w:val="25"/>
        </w:rPr>
        <w:t xml:space="preserve"> από τον εισαγγελέα ο οποίος συνέταξε και διατύπωσε την πρόταση στο δικαστικό συμβούλιο ή άσκησε καθήκοντα κατά την προδικασία</w:t>
      </w:r>
      <w:r w:rsidR="00423FA3">
        <w:rPr>
          <w:rStyle w:val="af"/>
          <w:rFonts w:ascii="Calibri" w:eastAsia="Calibri" w:hAnsi="Calibri" w:cs="Calibri"/>
          <w:bCs/>
          <w:sz w:val="25"/>
          <w:szCs w:val="25"/>
        </w:rPr>
        <w:footnoteReference w:id="16"/>
      </w:r>
      <w:r w:rsidR="00423FA3">
        <w:rPr>
          <w:rFonts w:ascii="Calibri" w:eastAsia="Calibri" w:hAnsi="Calibri" w:cs="Calibri"/>
          <w:bCs/>
          <w:sz w:val="25"/>
          <w:szCs w:val="25"/>
        </w:rPr>
        <w:t xml:space="preserve">. </w:t>
      </w:r>
    </w:p>
    <w:p w14:paraId="1F5FBF6B" w14:textId="11AEEE79" w:rsidR="00E1036B" w:rsidRPr="00117AB7" w:rsidRDefault="00E1036B" w:rsidP="00512B34">
      <w:pPr>
        <w:spacing w:line="360" w:lineRule="auto"/>
        <w:jc w:val="both"/>
        <w:rPr>
          <w:rFonts w:ascii="Calibri" w:eastAsia="Calibri" w:hAnsi="Calibri" w:cs="Calibri"/>
          <w:bCs/>
          <w:sz w:val="25"/>
          <w:szCs w:val="25"/>
        </w:rPr>
      </w:pPr>
    </w:p>
    <w:sectPr w:rsidR="00E1036B" w:rsidRPr="00117AB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3C12" w14:textId="77777777" w:rsidR="008844D4" w:rsidRDefault="008844D4" w:rsidP="00512B34">
      <w:pPr>
        <w:spacing w:after="0" w:line="240" w:lineRule="auto"/>
      </w:pPr>
      <w:r>
        <w:separator/>
      </w:r>
    </w:p>
  </w:endnote>
  <w:endnote w:type="continuationSeparator" w:id="0">
    <w:p w14:paraId="5E9C0101" w14:textId="77777777" w:rsidR="008844D4" w:rsidRDefault="008844D4" w:rsidP="0051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848626"/>
      <w:docPartObj>
        <w:docPartGallery w:val="Page Numbers (Bottom of Page)"/>
        <w:docPartUnique/>
      </w:docPartObj>
    </w:sdtPr>
    <w:sdtContent>
      <w:p w14:paraId="3BD2073E" w14:textId="28A9C4C0" w:rsidR="00512B34" w:rsidRDefault="00512B34">
        <w:pPr>
          <w:pStyle w:val="ab"/>
          <w:jc w:val="center"/>
        </w:pPr>
        <w:r>
          <w:rPr>
            <w:noProof/>
          </w:rPr>
          <mc:AlternateContent>
            <mc:Choice Requires="wps">
              <w:drawing>
                <wp:inline distT="0" distB="0" distL="0" distR="0" wp14:anchorId="02FFDA17" wp14:editId="797B8667">
                  <wp:extent cx="5467350" cy="45085"/>
                  <wp:effectExtent l="9525" t="9525" r="0" b="2540"/>
                  <wp:docPr id="91093327" name="Διάγραμμα ροής: Απόφαση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2ED34A4" id="_x0000_t110" coordsize="21600,21600" o:spt="110" path="m10800,l,10800,10800,21600,21600,10800xe">
                  <v:stroke joinstyle="miter"/>
                  <v:path gradientshapeok="t" o:connecttype="rect" textboxrect="5400,5400,16200,16200"/>
                </v:shapetype>
                <v:shape id="Διάγραμμα ροής: Απόφαση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36CA0E8" w14:textId="3C97DA98" w:rsidR="00512B34" w:rsidRDefault="00512B34">
        <w:pPr>
          <w:pStyle w:val="ab"/>
          <w:jc w:val="center"/>
        </w:pPr>
        <w:r>
          <w:fldChar w:fldCharType="begin"/>
        </w:r>
        <w:r>
          <w:instrText>PAGE    \* MERGEFORMAT</w:instrText>
        </w:r>
        <w:r>
          <w:fldChar w:fldCharType="separate"/>
        </w:r>
        <w:r>
          <w:t>2</w:t>
        </w:r>
        <w:r>
          <w:fldChar w:fldCharType="end"/>
        </w:r>
      </w:p>
    </w:sdtContent>
  </w:sdt>
  <w:p w14:paraId="5302E5D9" w14:textId="77777777" w:rsidR="00512B34" w:rsidRDefault="00512B3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BA78" w14:textId="77777777" w:rsidR="008844D4" w:rsidRDefault="008844D4" w:rsidP="00512B34">
      <w:pPr>
        <w:spacing w:after="0" w:line="240" w:lineRule="auto"/>
      </w:pPr>
      <w:r>
        <w:separator/>
      </w:r>
    </w:p>
  </w:footnote>
  <w:footnote w:type="continuationSeparator" w:id="0">
    <w:p w14:paraId="71CC7002" w14:textId="77777777" w:rsidR="008844D4" w:rsidRDefault="008844D4" w:rsidP="00512B34">
      <w:pPr>
        <w:spacing w:after="0" w:line="240" w:lineRule="auto"/>
      </w:pPr>
      <w:r>
        <w:continuationSeparator/>
      </w:r>
    </w:p>
  </w:footnote>
  <w:footnote w:id="1">
    <w:p w14:paraId="394A9ACA" w14:textId="77777777" w:rsidR="00747260" w:rsidRDefault="00747260" w:rsidP="00747260">
      <w:pPr>
        <w:pStyle w:val="ae"/>
        <w:jc w:val="both"/>
      </w:pPr>
      <w:r>
        <w:rPr>
          <w:rStyle w:val="af"/>
        </w:rPr>
        <w:footnoteRef/>
      </w:r>
      <w:r>
        <w:t xml:space="preserve"> Μυλωνόπουλος Χ. Χρίστος, 2020, «Ποινικό Δίκαιο (Γενικό Μέρος)», Αθήνα Π. Ν. Σάκκουλας, σελ. 954 επ.</w:t>
      </w:r>
    </w:p>
  </w:footnote>
  <w:footnote w:id="2">
    <w:p w14:paraId="7E211B2F" w14:textId="77777777" w:rsidR="00747260" w:rsidRDefault="00747260" w:rsidP="00747260">
      <w:pPr>
        <w:pStyle w:val="ae"/>
        <w:jc w:val="both"/>
      </w:pPr>
      <w:r>
        <w:rPr>
          <w:rStyle w:val="af"/>
        </w:rPr>
        <w:footnoteRef/>
      </w:r>
      <w:r>
        <w:t xml:space="preserve"> Μυλωνόπουλος, Χ. Χρίστος, ό.π., σελ 424 επ. </w:t>
      </w:r>
    </w:p>
  </w:footnote>
  <w:footnote w:id="3">
    <w:p w14:paraId="45EEA45F" w14:textId="452F3A90" w:rsidR="00336C39" w:rsidRDefault="00336C39" w:rsidP="00080F72">
      <w:pPr>
        <w:pStyle w:val="ae"/>
        <w:jc w:val="both"/>
      </w:pPr>
      <w:r>
        <w:rPr>
          <w:rStyle w:val="af"/>
        </w:rPr>
        <w:footnoteRef/>
      </w:r>
      <w:r>
        <w:t xml:space="preserve"> Α. Παπαδαμάκης, Προκαταρκτική Εξέταση – Προανάκτιση</w:t>
      </w:r>
      <w:r w:rsidRPr="00336C39">
        <w:t xml:space="preserve">: </w:t>
      </w:r>
      <w:r>
        <w:t xml:space="preserve">Μορφές και όρια της ερευνητικής δραστηριότητας, ΠοινΔικ 2008, 337 επ.   -   Π. Παπανδρέου, Η περάτωση της προανάκρισης, ΠοινΔικ 2006, 1009 επ. και 1287 επ. </w:t>
      </w:r>
    </w:p>
  </w:footnote>
  <w:footnote w:id="4">
    <w:p w14:paraId="12B477CE" w14:textId="5568EC2F" w:rsidR="00336C39" w:rsidRDefault="00336C39" w:rsidP="00080F72">
      <w:pPr>
        <w:pStyle w:val="ae"/>
        <w:jc w:val="both"/>
      </w:pPr>
      <w:r>
        <w:rPr>
          <w:rStyle w:val="af"/>
        </w:rPr>
        <w:footnoteRef/>
      </w:r>
      <w:r>
        <w:t xml:space="preserve"> Λ. Μαργαρίτης, σε Μαργαρίτη Λ. / Ζαχαριάδη Α. Εμβάθυνση στην Ποινική Δικονομία -Λόγος (Νομολογία) – Αντίλογος (Θεωρία), 1999, σελ. 27 επ. και 42 επ. </w:t>
      </w:r>
    </w:p>
  </w:footnote>
  <w:footnote w:id="5">
    <w:p w14:paraId="099BAA6D" w14:textId="219E1AED" w:rsidR="00080F72" w:rsidRDefault="00080F72" w:rsidP="00080F72">
      <w:pPr>
        <w:pStyle w:val="ae"/>
        <w:jc w:val="both"/>
      </w:pPr>
      <w:r>
        <w:rPr>
          <w:rStyle w:val="af"/>
        </w:rPr>
        <w:footnoteRef/>
      </w:r>
      <w:r>
        <w:t xml:space="preserve"> ΟλΑπ 2/1999 (ΠοινΧρ 1999, 811 με παρατηρήσεις Αναγνωστόπουλου Ηλ.) και ΟλΑΠ 1/2004 (ΠοινΔικ 2004, 917 ΠΛογ 2004, 523, ΠοινΧρ 2005, 113, με παρατηρήσεις Αναγνωστόπουλου Ηλ.)</w:t>
      </w:r>
    </w:p>
  </w:footnote>
  <w:footnote w:id="6">
    <w:p w14:paraId="0F685F21" w14:textId="30A81621" w:rsidR="00153139" w:rsidRDefault="00153139" w:rsidP="00080F72">
      <w:pPr>
        <w:pStyle w:val="ae"/>
        <w:jc w:val="both"/>
      </w:pPr>
      <w:r>
        <w:rPr>
          <w:rStyle w:val="af"/>
        </w:rPr>
        <w:footnoteRef/>
      </w:r>
      <w:r>
        <w:t xml:space="preserve"> Κώδικας Ποινικής Δικονομίας, επιμ. Λάμπρος Μαργαρίτης, τόμ. Α΄, 2010, σελ. 955.</w:t>
      </w:r>
    </w:p>
  </w:footnote>
  <w:footnote w:id="7">
    <w:p w14:paraId="0FBF2CF8" w14:textId="50ECE374" w:rsidR="00153139" w:rsidRDefault="00153139" w:rsidP="00080F72">
      <w:pPr>
        <w:pStyle w:val="ae"/>
        <w:jc w:val="both"/>
      </w:pPr>
      <w:r>
        <w:rPr>
          <w:rStyle w:val="af"/>
        </w:rPr>
        <w:footnoteRef/>
      </w:r>
      <w:r>
        <w:t xml:space="preserve"> Βλ. Χ. Σεβαστίδη, ΚΠΔ, Ερμηνεία κατ’ άρθρο, 2015, άρθρο 308, σελ. 3749, Γ. Καλφέλη, Η περάτωση της ανακρίσεως, σελ. 187 επ. </w:t>
      </w:r>
    </w:p>
  </w:footnote>
  <w:footnote w:id="8">
    <w:p w14:paraId="0F5C6BDF" w14:textId="7C991CFA" w:rsidR="00E63439" w:rsidRDefault="00E63439">
      <w:pPr>
        <w:pStyle w:val="ae"/>
      </w:pPr>
      <w:r>
        <w:rPr>
          <w:rStyle w:val="af"/>
        </w:rPr>
        <w:footnoteRef/>
      </w:r>
      <w:r>
        <w:t xml:space="preserve"> Βλ. σχετ. Α. Ζαχαριάδη, ΚΠΔ (επιμ. Λ. Μαργαρίτη), 2020, άρθρο 308, αριθ. 9, σελ. 1752, Μ. Μαργαρίτη, Ερμηνεία ΚΠΔ. 2008, άρθρο 308, αριθ. 12, σελ. 605.</w:t>
      </w:r>
    </w:p>
  </w:footnote>
  <w:footnote w:id="9">
    <w:p w14:paraId="3E2F74E6" w14:textId="2F09A4BC" w:rsidR="00E63439" w:rsidRDefault="00E63439">
      <w:pPr>
        <w:pStyle w:val="ae"/>
      </w:pPr>
      <w:r>
        <w:rPr>
          <w:rStyle w:val="af"/>
        </w:rPr>
        <w:footnoteRef/>
      </w:r>
      <w:r>
        <w:t xml:space="preserve"> Βλ. και Α. Κονταξή, άρθρο 308, σελ. 1973, Π. Παπανδρέου, Η περάτωση της κύριας ανάκρισης για Κακουργήματα, ΠοινΔικ 2007, 190).</w:t>
      </w:r>
    </w:p>
  </w:footnote>
  <w:footnote w:id="10">
    <w:p w14:paraId="163C5F98" w14:textId="3F58EC3E" w:rsidR="005B18C6" w:rsidRDefault="005B18C6">
      <w:pPr>
        <w:pStyle w:val="ae"/>
      </w:pPr>
      <w:r>
        <w:rPr>
          <w:rStyle w:val="af"/>
        </w:rPr>
        <w:footnoteRef/>
      </w:r>
      <w:r>
        <w:t xml:space="preserve"> Α. Καρρας, ό.π., σελ. 584.</w:t>
      </w:r>
    </w:p>
  </w:footnote>
  <w:footnote w:id="11">
    <w:p w14:paraId="377047CF" w14:textId="5C1FBEEC" w:rsidR="0037037D" w:rsidRDefault="0037037D">
      <w:pPr>
        <w:pStyle w:val="ae"/>
      </w:pPr>
      <w:r>
        <w:rPr>
          <w:rStyle w:val="af"/>
        </w:rPr>
        <w:footnoteRef/>
      </w:r>
      <w:r>
        <w:t xml:space="preserve"> Α. Καρράς, Ποινικό Δίκαιο, 6</w:t>
      </w:r>
      <w:r w:rsidRPr="0037037D">
        <w:rPr>
          <w:vertAlign w:val="superscript"/>
        </w:rPr>
        <w:t>η</w:t>
      </w:r>
      <w:r>
        <w:t xml:space="preserve"> έκδοση, 2019, Νομ. Βιβλιοθήκη, σελ. 718 επ.</w:t>
      </w:r>
    </w:p>
  </w:footnote>
  <w:footnote w:id="12">
    <w:p w14:paraId="51F88DC5" w14:textId="479EBD2C" w:rsidR="00ED4A94" w:rsidRPr="00ED4A94" w:rsidRDefault="00ED4A94" w:rsidP="008571A7">
      <w:pPr>
        <w:pStyle w:val="ae"/>
        <w:jc w:val="both"/>
      </w:pPr>
      <w:r>
        <w:rPr>
          <w:rStyle w:val="af"/>
        </w:rPr>
        <w:footnoteRef/>
      </w:r>
      <w:r>
        <w:t xml:space="preserve"> Χρ. Μπάκας</w:t>
      </w:r>
      <w:r w:rsidRPr="00ED4A94">
        <w:t xml:space="preserve">. </w:t>
      </w:r>
      <w:r>
        <w:t>Εφαρμογή της Ποινικής Δικονομίας, σελ. 127</w:t>
      </w:r>
      <w:r w:rsidR="005933B5">
        <w:t>.</w:t>
      </w:r>
    </w:p>
  </w:footnote>
  <w:footnote w:id="13">
    <w:p w14:paraId="3F185838" w14:textId="470DA1DE" w:rsidR="005933B5" w:rsidRDefault="005933B5" w:rsidP="008571A7">
      <w:pPr>
        <w:pStyle w:val="ae"/>
        <w:jc w:val="both"/>
      </w:pPr>
      <w:r>
        <w:rPr>
          <w:rStyle w:val="af"/>
        </w:rPr>
        <w:footnoteRef/>
      </w:r>
      <w:r>
        <w:t xml:space="preserve"> Βλ. ενδ. ΑΠ 1792/2016.</w:t>
      </w:r>
    </w:p>
  </w:footnote>
  <w:footnote w:id="14">
    <w:p w14:paraId="17BDD9E7" w14:textId="33942B1C" w:rsidR="008571A7" w:rsidRPr="008571A7" w:rsidRDefault="008571A7" w:rsidP="008571A7">
      <w:pPr>
        <w:pStyle w:val="ae"/>
        <w:jc w:val="both"/>
      </w:pPr>
      <w:r>
        <w:rPr>
          <w:rStyle w:val="af"/>
        </w:rPr>
        <w:footnoteRef/>
      </w:r>
      <w:r>
        <w:t xml:space="preserve"> Χρ. Μπάκας</w:t>
      </w:r>
      <w:r w:rsidRPr="008571A7">
        <w:t xml:space="preserve">: </w:t>
      </w:r>
      <w:r>
        <w:t>όπ.π., σελ. 310.</w:t>
      </w:r>
    </w:p>
  </w:footnote>
  <w:footnote w:id="15">
    <w:p w14:paraId="6B5DC45D" w14:textId="0547AE15" w:rsidR="00FF6A50" w:rsidRDefault="00FF6A50">
      <w:pPr>
        <w:pStyle w:val="ae"/>
      </w:pPr>
      <w:r>
        <w:rPr>
          <w:rStyle w:val="af"/>
        </w:rPr>
        <w:footnoteRef/>
      </w:r>
      <w:r>
        <w:t xml:space="preserve"> Α. Καρράς, όπ.π., σελ. 207.</w:t>
      </w:r>
    </w:p>
  </w:footnote>
  <w:footnote w:id="16">
    <w:p w14:paraId="5A8CCD14" w14:textId="223B3595" w:rsidR="00423FA3" w:rsidRDefault="00423FA3">
      <w:pPr>
        <w:pStyle w:val="ae"/>
      </w:pPr>
      <w:r>
        <w:rPr>
          <w:rStyle w:val="af"/>
        </w:rPr>
        <w:footnoteRef/>
      </w:r>
      <w:r>
        <w:t xml:space="preserve"> Χρ. Μπάκας, όπ. π., σελ. 259.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D26E6"/>
    <w:multiLevelType w:val="hybridMultilevel"/>
    <w:tmpl w:val="BAC229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B4F0D0A"/>
    <w:multiLevelType w:val="hybridMultilevel"/>
    <w:tmpl w:val="E7A8AE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4AF3B2E"/>
    <w:multiLevelType w:val="hybridMultilevel"/>
    <w:tmpl w:val="99E426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15027172">
    <w:abstractNumId w:val="2"/>
  </w:num>
  <w:num w:numId="2" w16cid:durableId="246891790">
    <w:abstractNumId w:val="0"/>
  </w:num>
  <w:num w:numId="3" w16cid:durableId="1883591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3F"/>
    <w:rsid w:val="00016A92"/>
    <w:rsid w:val="000434AD"/>
    <w:rsid w:val="00080F72"/>
    <w:rsid w:val="000F0CD5"/>
    <w:rsid w:val="00103315"/>
    <w:rsid w:val="00103E9D"/>
    <w:rsid w:val="00117AB7"/>
    <w:rsid w:val="001500D4"/>
    <w:rsid w:val="00153139"/>
    <w:rsid w:val="00161144"/>
    <w:rsid w:val="00173F7E"/>
    <w:rsid w:val="001C47C5"/>
    <w:rsid w:val="001C6A57"/>
    <w:rsid w:val="00200A48"/>
    <w:rsid w:val="00201340"/>
    <w:rsid w:val="002974DF"/>
    <w:rsid w:val="002F0DED"/>
    <w:rsid w:val="002F1E98"/>
    <w:rsid w:val="00304349"/>
    <w:rsid w:val="00321539"/>
    <w:rsid w:val="0033077C"/>
    <w:rsid w:val="00336C39"/>
    <w:rsid w:val="00363813"/>
    <w:rsid w:val="00363F32"/>
    <w:rsid w:val="0037037D"/>
    <w:rsid w:val="003A199B"/>
    <w:rsid w:val="003E05BA"/>
    <w:rsid w:val="003F5972"/>
    <w:rsid w:val="00423FA3"/>
    <w:rsid w:val="004D2565"/>
    <w:rsid w:val="004E2CCA"/>
    <w:rsid w:val="004E3974"/>
    <w:rsid w:val="00510A59"/>
    <w:rsid w:val="00510AFB"/>
    <w:rsid w:val="00512B34"/>
    <w:rsid w:val="005816F5"/>
    <w:rsid w:val="005933B5"/>
    <w:rsid w:val="00597030"/>
    <w:rsid w:val="005B18C6"/>
    <w:rsid w:val="005D3012"/>
    <w:rsid w:val="005D6E93"/>
    <w:rsid w:val="005F7C4D"/>
    <w:rsid w:val="006107E3"/>
    <w:rsid w:val="00654252"/>
    <w:rsid w:val="00654D66"/>
    <w:rsid w:val="00670F3E"/>
    <w:rsid w:val="006A604B"/>
    <w:rsid w:val="006B4E96"/>
    <w:rsid w:val="006C3146"/>
    <w:rsid w:val="006D36F0"/>
    <w:rsid w:val="006D7C0C"/>
    <w:rsid w:val="006E5054"/>
    <w:rsid w:val="006F4EC1"/>
    <w:rsid w:val="00747260"/>
    <w:rsid w:val="0074735B"/>
    <w:rsid w:val="007726D2"/>
    <w:rsid w:val="007929EE"/>
    <w:rsid w:val="007A0711"/>
    <w:rsid w:val="00827D58"/>
    <w:rsid w:val="008500AF"/>
    <w:rsid w:val="008571A7"/>
    <w:rsid w:val="00874E9A"/>
    <w:rsid w:val="008844D4"/>
    <w:rsid w:val="00892420"/>
    <w:rsid w:val="00895F9A"/>
    <w:rsid w:val="008C2BBC"/>
    <w:rsid w:val="00921D1F"/>
    <w:rsid w:val="00924900"/>
    <w:rsid w:val="0093334F"/>
    <w:rsid w:val="00950414"/>
    <w:rsid w:val="00986980"/>
    <w:rsid w:val="00A93F61"/>
    <w:rsid w:val="00AB0201"/>
    <w:rsid w:val="00AD4D82"/>
    <w:rsid w:val="00AE1A02"/>
    <w:rsid w:val="00B27423"/>
    <w:rsid w:val="00B33C76"/>
    <w:rsid w:val="00B47088"/>
    <w:rsid w:val="00B55958"/>
    <w:rsid w:val="00B907D1"/>
    <w:rsid w:val="00BB1B69"/>
    <w:rsid w:val="00C00C34"/>
    <w:rsid w:val="00C34669"/>
    <w:rsid w:val="00C61D1F"/>
    <w:rsid w:val="00CE2005"/>
    <w:rsid w:val="00CF27ED"/>
    <w:rsid w:val="00D0157D"/>
    <w:rsid w:val="00D07CDF"/>
    <w:rsid w:val="00D71267"/>
    <w:rsid w:val="00E1036B"/>
    <w:rsid w:val="00E372CC"/>
    <w:rsid w:val="00E55922"/>
    <w:rsid w:val="00E63439"/>
    <w:rsid w:val="00E82071"/>
    <w:rsid w:val="00EC3D52"/>
    <w:rsid w:val="00ED4A94"/>
    <w:rsid w:val="00EE3107"/>
    <w:rsid w:val="00F11D65"/>
    <w:rsid w:val="00F54E45"/>
    <w:rsid w:val="00F62BF8"/>
    <w:rsid w:val="00F7563F"/>
    <w:rsid w:val="00FA33D3"/>
    <w:rsid w:val="00FB3267"/>
    <w:rsid w:val="00FB3D13"/>
    <w:rsid w:val="00FD12F9"/>
    <w:rsid w:val="00FD52AF"/>
    <w:rsid w:val="00FE5145"/>
    <w:rsid w:val="00FF6A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96EA2"/>
  <w15:chartTrackingRefBased/>
  <w15:docId w15:val="{D0114D66-1A77-4B37-9814-3493BA90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75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75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756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756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756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756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756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756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756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7563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7563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7563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7563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7563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756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756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756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7563F"/>
    <w:rPr>
      <w:rFonts w:eastAsiaTheme="majorEastAsia" w:cstheme="majorBidi"/>
      <w:color w:val="272727" w:themeColor="text1" w:themeTint="D8"/>
    </w:rPr>
  </w:style>
  <w:style w:type="paragraph" w:styleId="a3">
    <w:name w:val="Title"/>
    <w:basedOn w:val="a"/>
    <w:next w:val="a"/>
    <w:link w:val="Char"/>
    <w:uiPriority w:val="10"/>
    <w:qFormat/>
    <w:rsid w:val="00F75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756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7563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756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7563F"/>
    <w:pPr>
      <w:spacing w:before="160"/>
      <w:jc w:val="center"/>
    </w:pPr>
    <w:rPr>
      <w:i/>
      <w:iCs/>
      <w:color w:val="404040" w:themeColor="text1" w:themeTint="BF"/>
    </w:rPr>
  </w:style>
  <w:style w:type="character" w:customStyle="1" w:styleId="Char1">
    <w:name w:val="Απόσπασμα Char"/>
    <w:basedOn w:val="a0"/>
    <w:link w:val="a5"/>
    <w:uiPriority w:val="29"/>
    <w:rsid w:val="00F7563F"/>
    <w:rPr>
      <w:i/>
      <w:iCs/>
      <w:color w:val="404040" w:themeColor="text1" w:themeTint="BF"/>
    </w:rPr>
  </w:style>
  <w:style w:type="paragraph" w:styleId="a6">
    <w:name w:val="List Paragraph"/>
    <w:basedOn w:val="a"/>
    <w:uiPriority w:val="34"/>
    <w:qFormat/>
    <w:rsid w:val="00F7563F"/>
    <w:pPr>
      <w:ind w:left="720"/>
      <w:contextualSpacing/>
    </w:pPr>
  </w:style>
  <w:style w:type="character" w:styleId="a7">
    <w:name w:val="Intense Emphasis"/>
    <w:basedOn w:val="a0"/>
    <w:uiPriority w:val="21"/>
    <w:qFormat/>
    <w:rsid w:val="00F7563F"/>
    <w:rPr>
      <w:i/>
      <w:iCs/>
      <w:color w:val="2F5496" w:themeColor="accent1" w:themeShade="BF"/>
    </w:rPr>
  </w:style>
  <w:style w:type="paragraph" w:styleId="a8">
    <w:name w:val="Intense Quote"/>
    <w:basedOn w:val="a"/>
    <w:next w:val="a"/>
    <w:link w:val="Char2"/>
    <w:uiPriority w:val="30"/>
    <w:qFormat/>
    <w:rsid w:val="00F75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7563F"/>
    <w:rPr>
      <w:i/>
      <w:iCs/>
      <w:color w:val="2F5496" w:themeColor="accent1" w:themeShade="BF"/>
    </w:rPr>
  </w:style>
  <w:style w:type="character" w:styleId="a9">
    <w:name w:val="Intense Reference"/>
    <w:basedOn w:val="a0"/>
    <w:uiPriority w:val="32"/>
    <w:qFormat/>
    <w:rsid w:val="00F7563F"/>
    <w:rPr>
      <w:b/>
      <w:bCs/>
      <w:smallCaps/>
      <w:color w:val="2F5496" w:themeColor="accent1" w:themeShade="BF"/>
      <w:spacing w:val="5"/>
    </w:rPr>
  </w:style>
  <w:style w:type="paragraph" w:styleId="aa">
    <w:name w:val="header"/>
    <w:basedOn w:val="a"/>
    <w:link w:val="Char3"/>
    <w:uiPriority w:val="99"/>
    <w:unhideWhenUsed/>
    <w:rsid w:val="00512B34"/>
    <w:pPr>
      <w:tabs>
        <w:tab w:val="center" w:pos="4153"/>
        <w:tab w:val="right" w:pos="8306"/>
      </w:tabs>
      <w:spacing w:after="0" w:line="240" w:lineRule="auto"/>
    </w:pPr>
  </w:style>
  <w:style w:type="character" w:customStyle="1" w:styleId="Char3">
    <w:name w:val="Κεφαλίδα Char"/>
    <w:basedOn w:val="a0"/>
    <w:link w:val="aa"/>
    <w:uiPriority w:val="99"/>
    <w:rsid w:val="00512B34"/>
  </w:style>
  <w:style w:type="paragraph" w:styleId="ab">
    <w:name w:val="footer"/>
    <w:basedOn w:val="a"/>
    <w:link w:val="Char4"/>
    <w:uiPriority w:val="99"/>
    <w:unhideWhenUsed/>
    <w:rsid w:val="00512B34"/>
    <w:pPr>
      <w:tabs>
        <w:tab w:val="center" w:pos="4153"/>
        <w:tab w:val="right" w:pos="8306"/>
      </w:tabs>
      <w:spacing w:after="0" w:line="240" w:lineRule="auto"/>
    </w:pPr>
  </w:style>
  <w:style w:type="character" w:customStyle="1" w:styleId="Char4">
    <w:name w:val="Υποσέλιδο Char"/>
    <w:basedOn w:val="a0"/>
    <w:link w:val="ab"/>
    <w:uiPriority w:val="99"/>
    <w:rsid w:val="00512B34"/>
  </w:style>
  <w:style w:type="paragraph" w:styleId="ac">
    <w:name w:val="endnote text"/>
    <w:basedOn w:val="a"/>
    <w:link w:val="Char5"/>
    <w:uiPriority w:val="99"/>
    <w:semiHidden/>
    <w:unhideWhenUsed/>
    <w:rsid w:val="00512B34"/>
    <w:pPr>
      <w:spacing w:after="0" w:line="240" w:lineRule="auto"/>
    </w:pPr>
    <w:rPr>
      <w:sz w:val="20"/>
      <w:szCs w:val="20"/>
    </w:rPr>
  </w:style>
  <w:style w:type="character" w:customStyle="1" w:styleId="Char5">
    <w:name w:val="Κείμενο σημείωσης τέλους Char"/>
    <w:basedOn w:val="a0"/>
    <w:link w:val="ac"/>
    <w:uiPriority w:val="99"/>
    <w:semiHidden/>
    <w:rsid w:val="00512B34"/>
    <w:rPr>
      <w:sz w:val="20"/>
      <w:szCs w:val="20"/>
    </w:rPr>
  </w:style>
  <w:style w:type="character" w:styleId="ad">
    <w:name w:val="endnote reference"/>
    <w:basedOn w:val="a0"/>
    <w:uiPriority w:val="99"/>
    <w:semiHidden/>
    <w:unhideWhenUsed/>
    <w:rsid w:val="00512B34"/>
    <w:rPr>
      <w:vertAlign w:val="superscript"/>
    </w:rPr>
  </w:style>
  <w:style w:type="paragraph" w:styleId="ae">
    <w:name w:val="footnote text"/>
    <w:basedOn w:val="a"/>
    <w:link w:val="Char6"/>
    <w:uiPriority w:val="99"/>
    <w:semiHidden/>
    <w:unhideWhenUsed/>
    <w:rsid w:val="00153139"/>
    <w:pPr>
      <w:spacing w:after="0" w:line="240" w:lineRule="auto"/>
    </w:pPr>
    <w:rPr>
      <w:sz w:val="20"/>
      <w:szCs w:val="20"/>
    </w:rPr>
  </w:style>
  <w:style w:type="character" w:customStyle="1" w:styleId="Char6">
    <w:name w:val="Κείμενο υποσημείωσης Char"/>
    <w:basedOn w:val="a0"/>
    <w:link w:val="ae"/>
    <w:uiPriority w:val="99"/>
    <w:semiHidden/>
    <w:rsid w:val="00153139"/>
    <w:rPr>
      <w:sz w:val="20"/>
      <w:szCs w:val="20"/>
    </w:rPr>
  </w:style>
  <w:style w:type="character" w:styleId="af">
    <w:name w:val="footnote reference"/>
    <w:basedOn w:val="a0"/>
    <w:uiPriority w:val="99"/>
    <w:semiHidden/>
    <w:unhideWhenUsed/>
    <w:rsid w:val="001531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0168-E0E7-427C-ADEA-9761CCD1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14</Pages>
  <Words>3563</Words>
  <Characters>19246</Characters>
  <Application>Microsoft Office Word</Application>
  <DocSecurity>0</DocSecurity>
  <Lines>160</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 Papazacharias</dc:creator>
  <cp:keywords/>
  <dc:description/>
  <cp:lastModifiedBy>User</cp:lastModifiedBy>
  <cp:revision>28</cp:revision>
  <dcterms:created xsi:type="dcterms:W3CDTF">2026-04-18T16:56:00Z</dcterms:created>
  <dcterms:modified xsi:type="dcterms:W3CDTF">2026-05-07T14:03:00Z</dcterms:modified>
</cp:coreProperties>
</file>